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  <w:r w:rsidRPr="00386A4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 wp14:anchorId="72C3B73C" wp14:editId="59596478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АДМИНИСТРАЦИЯ БЕЛОЗЕРСКОГО  МУНИЦИПАЛЬНОГО  </w:t>
      </w:r>
      <w:r w:rsidR="0067481B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 ВОЛОГОДСКОЙ ОБЛАСТИ</w:t>
      </w: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 О С Т А Н О В Л Е Н И Е</w:t>
      </w: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Default="00F8576E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09.02.2023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170</w:t>
      </w:r>
    </w:p>
    <w:p w:rsidR="00F8576E" w:rsidRPr="00386A43" w:rsidRDefault="00F8576E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(с изменениями 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16.02.2023  №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211</w:t>
      </w:r>
      <w:r w:rsidR="00712B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, от 11.05.2023 № 580, от 03.07.2023 № 855</w:t>
      </w:r>
      <w:r w:rsidR="00DA7DB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, от 09.08.2023 № 986, от 05.09.2023 № 1079</w:t>
      </w:r>
      <w:r w:rsidR="00274FB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от </w:t>
      </w:r>
      <w:r w:rsidR="00274FB8" w:rsidRPr="00274FB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09.04.2024  № 352</w:t>
      </w:r>
      <w:r w:rsidR="00CA15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от </w:t>
      </w:r>
      <w:r w:rsidR="00CA1517" w:rsidRPr="00CA15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01.07.2024  № 685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)</w:t>
      </w: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B770E" w:rsidRPr="00386A43" w:rsidRDefault="00A76DD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утверждении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муниципальной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программы 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охраны 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окружающей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среды и</w:t>
      </w:r>
      <w:r w:rsidR="00DA2DAB" w:rsidRPr="00E9113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рационального использования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природных ресурсов на 202</w:t>
      </w:r>
      <w:r w:rsidR="00C14C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 w:rsidR="00C14C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</w:p>
    <w:p w:rsidR="001F2512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7481B" w:rsidRPr="00386A43" w:rsidRDefault="0067481B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Pr="00386A43" w:rsidRDefault="00620698" w:rsidP="00442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ED6A3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ями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администрации района от 30.09.2015 №810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 района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17.10.2022 №370 «</w:t>
      </w:r>
      <w:r w:rsidR="00AE6412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муниципальных программ Белозерского муниципального округа на 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7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512" w:rsidRPr="00386A43" w:rsidRDefault="001F2512" w:rsidP="001F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Pr="00386A43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1F2512" w:rsidRPr="00386A43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2E45AA" w:rsidRPr="00386A43" w:rsidRDefault="001F2512" w:rsidP="0045598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  <w:t xml:space="preserve">1. </w:t>
      </w:r>
      <w:r w:rsidR="00620698"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Утвердить </w:t>
      </w:r>
      <w:r w:rsidR="00620698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прилагаемую 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</w:t>
      </w:r>
      <w:r w:rsidR="00C14C76">
        <w:rPr>
          <w:rFonts w:ascii="Times New Roman" w:hAnsi="Times New Roman" w:cs="Times New Roman"/>
          <w:color w:val="000000" w:themeColor="text1"/>
          <w:sz w:val="28"/>
        </w:rPr>
        <w:t>3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>-202</w:t>
      </w:r>
      <w:r w:rsidR="00C14C76">
        <w:rPr>
          <w:rFonts w:ascii="Times New Roman" w:hAnsi="Times New Roman" w:cs="Times New Roman"/>
          <w:color w:val="000000" w:themeColor="text1"/>
          <w:sz w:val="28"/>
        </w:rPr>
        <w:t>7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 xml:space="preserve"> годы</w:t>
      </w:r>
      <w:r w:rsidR="00620698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698" w:rsidRPr="00386A43" w:rsidRDefault="00620698" w:rsidP="006206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от 06.12.2019 №590 «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 охраны окружающей среды и рационального использования природных ресурсов на 2021-2025 годы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E6412" w:rsidRDefault="00620698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 w:rsidR="00375C66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375C66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855ADF" w:rsidRPr="00386A43" w:rsidRDefault="00AE6412" w:rsidP="0067481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4.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DA7DB3" w:rsidRDefault="00DA7DB3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F11" w:rsidRDefault="0067481B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10F11" w:rsidSect="0067481B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Глава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3F4C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83F4C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Д.А.Соловьев</w:t>
      </w:r>
      <w:proofErr w:type="spellEnd"/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 к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постановлению 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09.02.2023 № 170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bookmarkStart w:id="0" w:name="P31"/>
      <w:bookmarkEnd w:id="0"/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Муниципальная программа охраны окружающей среды 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и рационального использования природных ресурсов 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на 2023-2027 годы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(далее – Программа)</w:t>
      </w:r>
    </w:p>
    <w:p w:rsidR="00274FB8" w:rsidRPr="00274FB8" w:rsidRDefault="00F9788E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(с изменениями 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16.02.2023  №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211, от 11.05.2023 № 580, от 03.07.2023 № 855, от 09.08.2023 № 986, от 05.09.2023 № 1079, от </w:t>
      </w:r>
      <w:r w:rsidRPr="00274FB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09.04.2024  № 352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)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 Белозерского муниципального округа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программы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ind w:left="42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Муниципальная программа охраны окружающей среды и рационального использования природных ресурсов 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 2023-2027 годы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архитектуры и строительства администрации округа, отдел ЖКХ администрации округа, территориальные управления администрации Белозерского муниципального </w:t>
            </w:r>
            <w:proofErr w:type="gramStart"/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округа,  МАУ</w:t>
            </w:r>
            <w:proofErr w:type="gramEnd"/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«МТО района»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мероприятий муниципальной  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Белозерского муниципального округа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Обеспечение экологической безопасности граждан и сохранение природных систем 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Улучшение состояния окружающей среды Белозерского муниципального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округа на основе планового подхода к решению экологических вопросов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Ликвидация мест несанкционированного размещения ТКО округа. </w:t>
            </w:r>
          </w:p>
          <w:p w:rsidR="00274FB8" w:rsidRPr="00274FB8" w:rsidRDefault="00274FB8" w:rsidP="00274FB8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Развитие инфраструктуры переработки, использования и безопасного размещения отходов. </w:t>
            </w:r>
          </w:p>
          <w:p w:rsidR="00274FB8" w:rsidRPr="00274FB8" w:rsidRDefault="00274FB8" w:rsidP="00274FB8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Снижение уровня загрязнения водных объектов.  </w:t>
            </w:r>
          </w:p>
          <w:p w:rsidR="00274FB8" w:rsidRPr="00274FB8" w:rsidRDefault="00274FB8" w:rsidP="00274FB8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Формирование основ экологической культуры населения </w:t>
            </w:r>
            <w:proofErr w:type="gramStart"/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округа  и</w:t>
            </w:r>
            <w:proofErr w:type="gramEnd"/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 (индикаторы)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ликвидированных несанкционированных свалок;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утилизированных и обезвреженных отходов в общем объеме образовавшихся отходов в процессе производства и потребления;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населения, принявшего участие в мероприятиях экологической направленности, от общей численности населения округа;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масса загрязняющих веществ, поступивших со сточными водами в поверхностные водные объекты.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2023-2027 годы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бюджетных ассигнований муниципальной программы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74FB8" w:rsidRPr="00274FB8" w:rsidRDefault="00274FB8" w:rsidP="00274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средств на реализацию программы – 158 871,0 тыс. рублей, в том числе: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9 203,4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149 007,6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330,0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330,0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федерального бюджета – 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0,0 тыс. рублей, в том числе: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из </w:t>
            </w:r>
            <w:proofErr w:type="gram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областного  бюджета</w:t>
            </w:r>
            <w:proofErr w:type="gram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151 229,6   тыс. рублей, в том числе: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7 211,0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144 018,6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округа – 7 641,4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1 992,4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– 4 989,</w:t>
            </w:r>
            <w:proofErr w:type="gram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 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proofErr w:type="gram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330,0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330,0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74FB8" w:rsidRPr="00274FB8" w:rsidRDefault="00CA1517" w:rsidP="00CA151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A1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274FB8" w:rsidRPr="00274FB8" w:rsidTr="00CA1517">
        <w:tc>
          <w:tcPr>
            <w:tcW w:w="4464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tabs>
                <w:tab w:val="left" w:pos="72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Ликвидация 8 мест несанкционированного размещения ТКО на территории округа.</w:t>
            </w:r>
          </w:p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доли использованных, обезвреженных отходов в общем объеме образовавшихся отходов производства и потребления до 55 %.</w:t>
            </w:r>
          </w:p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 допущение увеличения уровня загрязнения водных объектов за счет загрязняющих веществ, поступающих со сточными водами в поверхностные водные объекты. 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доли населения, принявшего участие в мероприятиях экологической направленности до 42 %.</w:t>
            </w:r>
          </w:p>
        </w:tc>
      </w:tr>
    </w:tbl>
    <w:p w:rsidR="00274FB8" w:rsidRPr="00274FB8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274FB8" w:rsidRPr="00274FB8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numPr>
          <w:ilvl w:val="0"/>
          <w:numId w:val="33"/>
        </w:num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Calibri" w:hAnsi="Times New Roman" w:cs="Times New Roman"/>
          <w:sz w:val="28"/>
        </w:rPr>
        <w:t>Общая характеристика сферы реализации муниципальной программы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Общая характеристика сферы реализации программы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Экологическая обстановка в округе оценивается как стабильная с тенденцией к улучшению,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 настоящее время в Белозерском округе остаются нерешенными проблемы загрязнения водных объектов от сбросов предприятий, растущего объема отходов производства и потребления.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Водные объекты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Поверхностные водные объекты являются одновременно основными источниками питьевого и производственного водоснабжения и приемниками хозяйственно-бытовых и производственных сточных вод.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2022 году объем сброса сточных вод в водные объекты от предприятий, расположенных на территории Белозерского округа составил 176,31 тыс. куб. м.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Недостаточный уровень очистки сточных вод, сбрасываемых предприятиями водопроводно-канализационного хозяйства в водные объекты, оказывает негативное воздействие на экосистему водных объектов и окружающую среду.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Большинство муниципальных очистных сооружений канализации (ОСК) находится в неудовлетворительном техническом состоянии и работает с низкой эффективностью ввиду износа, устаревшей конструкции и нарушения правил эксплуатации. Чрезвычайно изношены муниципальные сети водоотведения.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Реализация мероприятий программы позволит предотвратить возможный ущерб от негативного воздействия вод.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Обращение с отходами производства и потребления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территории округа ежегодно образуется свыше 6 </w:t>
      </w:r>
      <w:proofErr w:type="spell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тыс.тонн</w:t>
      </w:r>
      <w:proofErr w:type="spell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твердых коммунальных отходов. 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Согласно   действующей   Территориальной схеме   обращения   с   отходами, в   том числе с твердыми    коммунальными отходами, на территории Вологодской   области, утвержденной    приказом    Департамента    природных    ресурсов    и    охраны   окружающей  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среды  области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от  10.01.2022 № 3  Белозерский округ относится к западной зоне деятельности регионального оператора.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Белозерскому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округу  предусмотрено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обустройство объекта перегрузки отходов, образованных на территории Белозерского округа и рекультивация существующих мест несанкционированного размещения твердых коммунальных отходов.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Экологическое воспитание и образование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Экологическое образование в последние годы является одним из приоритетных направлений природоохранной деятельности в округе. В образовательных учреждениях, учреждениях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культуры  Белозерского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округа проводятся мероприятия по экологическому воспитанию обучающихся.   Участие обучающихся школ и воспитанников детских садов в конкурсах, викторинах, выставках способствует развитию творческой личности подростка. Очевидно, что проблема воспитания экологической культуры не может решаться силами только образовательных учреждений. Необходимо конструктивное взаимодействие органов представительной и исполнительной муниципальной власти с учреждениями образования, культуры, общественными организациями на уровнях округа.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Белозерский округ нуждается в кадрах, готовых решать обостряющиеся проблемы охраны окружающей среды и природопользования, способных к адаптации и переменам в период формирования рыночной экономики и перехода общества к модели устойчивого развития. Поэтому формирование основ экологической культуры - одно из важных приоритетных направлений социально-экономического развития округа.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Требуется воспитание экологической культуры как системы экологических знаний, экологического мышления, сознания и экологически оправданного поведения в процессе реализации содержания, форм, методов непрерывного экологического воспитания и образования.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Экологическая доктрина Российской Федерации, одобренная распоряжением Правительства Российской Федерации от 31 августа 2002 года № 1225-р, определяет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Стратегия национальной безопасности Российской Федерации, утвержденная Указом Президента Российской Федерации 2 июля 2021 года № 400, рассматривает обеспечение экологической безопасности как важную составляющую национальной безопасности государства. При этом 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защиты, ликвидация экологических последствий хозяйственной деятельности.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Стратегия социально-экономического развития Белозерского муниципального округа Вологодской области на период до 2030 года, 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утвержденная решением Представительного Собрания района от 25.12.2018 № 99 устанавливает следующие задачи, реализуемые данной программой: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уменьшение уровня загрязнения водных объектов за счет модернизации и совершенствования технологий очистки сточных вод организациями в сфере производства и в коммунальном комплексе;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создание комплексной системы по сбору, сортировке и переработке твердых коммунальных отходов;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округа;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улучшение состояния водных объектов путем строительства и реконструкции канализационных очистных сооружений (федеральная программа «Вода России»).</w:t>
      </w:r>
    </w:p>
    <w:p w:rsidR="00274FB8" w:rsidRPr="00274FB8" w:rsidRDefault="00274FB8" w:rsidP="00274F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Приоритеты в сфере охраны окружающей среды является: 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Ликвидация мест несанкционированного размещения ТКО округа.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Снижение уровня загрязнения водных объектов.  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Информирование и просвещение населения по вопросам охраны окружающей среды и рационального природопользования.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Целью Программы являются 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обеспечение экологической безопасности граждан и сохранение природных систем;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улучшение состояния окружающей среды Белозерского муниципального округа на основе планового подхода к решению экологических вопросов.  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рамках реализации Программы необходимо решить следующие основные задачи:</w:t>
      </w:r>
    </w:p>
    <w:p w:rsidR="00274FB8" w:rsidRPr="00274FB8" w:rsidRDefault="00274FB8" w:rsidP="00274FB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Ликвидация мест несанкционированного размещения ТКО округа. </w:t>
      </w:r>
    </w:p>
    <w:p w:rsidR="00274FB8" w:rsidRPr="00274FB8" w:rsidRDefault="00274FB8" w:rsidP="00274FB8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Развитие инфраструктуры переработки, использования и безопасного размещения отходов. </w:t>
      </w:r>
    </w:p>
    <w:p w:rsidR="00274FB8" w:rsidRPr="00274FB8" w:rsidRDefault="00274FB8" w:rsidP="00274FB8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Снижение уровня загрязнения водных объектов</w:t>
      </w:r>
    </w:p>
    <w:p w:rsidR="00274FB8" w:rsidRPr="00274FB8" w:rsidRDefault="00274FB8" w:rsidP="00274FB8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основ экологической культуры населения </w:t>
      </w:r>
      <w:proofErr w:type="gramStart"/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  и</w:t>
      </w:r>
      <w:proofErr w:type="gramEnd"/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274FB8" w:rsidRPr="00274FB8" w:rsidRDefault="00274FB8" w:rsidP="00274F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реализации Программы: 2023 - 2027 годы.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3. Х</w:t>
      </w: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арактеристика основных мероприятий муниципальной программы </w:t>
      </w:r>
    </w:p>
    <w:p w:rsidR="00274FB8" w:rsidRPr="00274FB8" w:rsidRDefault="00274FB8" w:rsidP="00274FB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реализации Программы планируется выполнение следующих мероприятий: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1. Мероприятия по охране, рациональному и комплексному использованию водных ресурсов.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2. Мероприятия по предотвращению загрязнения природной среды отходами производства и потребления.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2.1. 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отходов.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Мероприятие планируется реализовать путем проведения конкурсных процедур с целью определения проектной организации для разработки проекта рекультивации. 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Разработка проектно-сметной документации на строительство перегрузочной станции мощностью 7000 тонн/год.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2.2. Ликвидация мест несанкционированного размещения ТКО округа. 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Мероприятие будет осуществлено путем ликвидации несанкционированных свалок отходов округа посредством вывоза отходов на объекты размещения отходов, включенные в ГРОРО.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природопользования. </w:t>
      </w:r>
    </w:p>
    <w:p w:rsidR="00274FB8" w:rsidRPr="00274FB8" w:rsidRDefault="00274FB8" w:rsidP="00274FB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Осуществление дополнительного финансирования мероприятий экологического направления, реализуемых муниципальными организациями; участие в проведении конкурсов, выставок и т.п.; изготовление памяток, буклетов.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Участие в мероприятиях, семинарах по природоохранной тематике для повышения квалификации специалистов, занятых в сфере охраны окружающей среды.</w:t>
      </w:r>
    </w:p>
    <w:p w:rsidR="00274FB8" w:rsidRPr="00274FB8" w:rsidRDefault="00274FB8" w:rsidP="00274FB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</w:t>
      </w: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Финансовое обеспечение муниципальной программы за счет бюджета </w:t>
      </w:r>
      <w:proofErr w:type="gramStart"/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округа,  обоснование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объема финансовых ресурсов, необходимых для реализации муниципальной программы</w:t>
      </w:r>
    </w:p>
    <w:p w:rsidR="00274FB8" w:rsidRPr="00274FB8" w:rsidRDefault="00274FB8" w:rsidP="00274FB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мероприятий муниципальной программы за счет бюджета округа представлено в приложении № 1 к Программе. 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>Информация по обоснованию объем финансовых ресурсов, необходимых для реализации муниципальной программы содержится в приложении № 3 к Программе.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>5. Прогнозная (справочная) оценка расходов федерального и областного бюджетов, физических и юридических лиц на реализацию целей муниципальной программы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Прогнозная (справочная) оценка расходов федерального и областного бюджетов, физических и юридических лиц на реализацию целей муниципальной программы представлена в </w:t>
      </w:r>
      <w:proofErr w:type="gramStart"/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Приложении  №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к Программе.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>6. 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Сведения </w:t>
      </w:r>
      <w:proofErr w:type="gramStart"/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>о  показателях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(индикаторах) муниципальной программы приведены в таблице.</w:t>
      </w:r>
    </w:p>
    <w:p w:rsidR="00274FB8" w:rsidRPr="00274FB8" w:rsidRDefault="00274FB8" w:rsidP="00274F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</w:t>
      </w:r>
      <w:proofErr w:type="gramStart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о  показателях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(индикаторах) муниципальной программы</w:t>
      </w:r>
    </w:p>
    <w:p w:rsidR="00274FB8" w:rsidRPr="00274FB8" w:rsidRDefault="00274FB8" w:rsidP="00274FB8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410"/>
        <w:gridCol w:w="850"/>
        <w:gridCol w:w="709"/>
        <w:gridCol w:w="709"/>
        <w:gridCol w:w="708"/>
        <w:gridCol w:w="709"/>
        <w:gridCol w:w="709"/>
      </w:tblGrid>
      <w:tr w:rsidR="00274FB8" w:rsidRPr="00274FB8" w:rsidTr="00CA151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Задачи, направленные на достижение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274FB8" w:rsidRPr="00274FB8" w:rsidTr="00CA1517">
        <w:trPr>
          <w:trHeight w:val="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2027</w:t>
            </w:r>
          </w:p>
        </w:tc>
      </w:tr>
      <w:tr w:rsidR="00274FB8" w:rsidRPr="00274FB8" w:rsidTr="00CA1517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274FB8" w:rsidRPr="00274FB8" w:rsidTr="00CA1517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Снижение количества мест несанкционированного размещения твердых коммунальных отходов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Доля ликвидированных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274FB8" w:rsidRPr="00274FB8" w:rsidTr="00CA1517">
        <w:trPr>
          <w:trHeight w:val="2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Развитие инфраструктуры переработки, использования и безопасного размещения отходов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55</w:t>
            </w:r>
          </w:p>
        </w:tc>
      </w:tr>
      <w:tr w:rsidR="00274FB8" w:rsidRPr="00274FB8" w:rsidTr="00CA1517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Снижение уровня загрязнения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масса загрязняющих веществ, поступивших со сточными водами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тн</w:t>
            </w:r>
            <w:proofErr w:type="spellEnd"/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9,9</w:t>
            </w:r>
          </w:p>
        </w:tc>
      </w:tr>
      <w:tr w:rsidR="00274FB8" w:rsidRPr="00274FB8" w:rsidTr="00CA1517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доля населения, принявшего участие в мероприятиях экологической направленности, от общей численности населения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42</w:t>
            </w:r>
          </w:p>
        </w:tc>
      </w:tr>
    </w:tbl>
    <w:p w:rsidR="00274FB8" w:rsidRPr="00274FB8" w:rsidRDefault="00274FB8" w:rsidP="00274FB8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274FB8" w:rsidRPr="00274FB8" w:rsidRDefault="00274FB8" w:rsidP="00274FB8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Сведения о порядке сбора информации и методике расчета целевых показателей (индикаторов) муниципальной </w:t>
      </w:r>
      <w:proofErr w:type="gramStart"/>
      <w:r w:rsidRPr="00274FB8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программы  приведены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 в приложении № 4 к программе.</w:t>
      </w:r>
    </w:p>
    <w:p w:rsidR="00274FB8" w:rsidRPr="00274FB8" w:rsidRDefault="00274FB8" w:rsidP="00274FB8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74FB8" w:rsidRPr="00274FB8" w:rsidRDefault="00274FB8" w:rsidP="00274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реализации программы к 2027 году планируется:</w:t>
      </w: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запланированного муниципальной программой комплекса мероприятий позволит достичь следующих результатов к 2027 году:</w:t>
      </w: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8 мест несанкционированного размещения ТКО на территории округа.</w:t>
      </w: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использованных, обезвреженных отходов в общем объеме образовавшихся отходов производства и потребления до 55 %.</w:t>
      </w: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увеличения уровня загрязнения водных объектов за счет загрязняющих веществ, поступающих со сточными водами в поверхностные водные объекты. </w:t>
      </w: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доли населения, принявшего участие в мероприятиях экологической направленности до 42 %.</w:t>
      </w: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B8" w:rsidRPr="00274FB8" w:rsidRDefault="00274FB8" w:rsidP="00274F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74FB8" w:rsidRPr="00274FB8" w:rsidSect="00CA1517">
          <w:footerReference w:type="default" r:id="rId9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274FB8" w:rsidRPr="00274FB8" w:rsidRDefault="00274FB8" w:rsidP="00274FB8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№1 </w:t>
      </w:r>
    </w:p>
    <w:p w:rsidR="00274FB8" w:rsidRPr="00274FB8" w:rsidRDefault="00274FB8" w:rsidP="00274FB8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74FB8" w:rsidRPr="00274FB8" w:rsidRDefault="00274FB8" w:rsidP="00274FB8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</w:t>
      </w:r>
    </w:p>
    <w:p w:rsid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бюджета округа (тыс. руб.)</w:t>
      </w:r>
    </w:p>
    <w:p w:rsidR="00CA1517" w:rsidRPr="00274FB8" w:rsidRDefault="00CA1517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969"/>
        <w:gridCol w:w="1559"/>
        <w:gridCol w:w="1701"/>
        <w:gridCol w:w="1559"/>
        <w:gridCol w:w="1560"/>
        <w:gridCol w:w="1559"/>
      </w:tblGrid>
      <w:tr w:rsidR="00CA1517" w:rsidRPr="00CA1517" w:rsidTr="00CA151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A1517" w:rsidRPr="00CA1517" w:rsidTr="00CA151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17" w:rsidRPr="00CA1517" w:rsidTr="00CA151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9 203,4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149 007,6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1 992,4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4 989,0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7 211,0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144 018,6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Белозерского </w:t>
            </w:r>
            <w:r w:rsidRPr="00CA1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9 203,4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149 007,6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1 992,4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4 989,0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ind w:left="222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1517" w:rsidRPr="00CA1517" w:rsidTr="00CA1517">
        <w:trPr>
          <w:trHeight w:val="583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7 211,0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144 018,6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17" w:rsidRPr="00CA1517" w:rsidTr="00CA151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left="22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517" w:rsidRPr="00274FB8" w:rsidRDefault="00CA1517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sectPr w:rsidR="00274FB8" w:rsidRPr="00274FB8" w:rsidSect="00CA1517">
          <w:footerReference w:type="default" r:id="rId10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274FB8" w:rsidRPr="00274FB8" w:rsidRDefault="00274FB8" w:rsidP="00274FB8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274FB8" w:rsidRPr="00274FB8" w:rsidRDefault="00274FB8" w:rsidP="00274FB8">
      <w:pPr>
        <w:spacing w:after="0" w:line="240" w:lineRule="auto"/>
        <w:ind w:left="100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74FB8" w:rsidRPr="00274FB8" w:rsidRDefault="00274FB8" w:rsidP="00274FB8">
      <w:pPr>
        <w:spacing w:after="0" w:line="240" w:lineRule="auto"/>
        <w:ind w:left="100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74FB8" w:rsidRPr="00274FB8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517" w:rsidRPr="00CA1517" w:rsidRDefault="00CA1517" w:rsidP="00CA1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517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</w:t>
      </w:r>
    </w:p>
    <w:p w:rsidR="00CA1517" w:rsidRPr="00CA1517" w:rsidRDefault="00CA1517" w:rsidP="00CA1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517">
        <w:rPr>
          <w:rFonts w:ascii="Times New Roman" w:hAnsi="Times New Roman" w:cs="Times New Roman"/>
          <w:sz w:val="28"/>
          <w:szCs w:val="28"/>
        </w:rPr>
        <w:t>(подпрограммы муниципальной программы)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CA1517" w:rsidRPr="00CA1517" w:rsidTr="00CA1517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CA1517" w:rsidRPr="00CA1517" w:rsidTr="00CA1517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CA1517" w:rsidRPr="00CA1517" w:rsidTr="00CA151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1517" w:rsidRPr="00CA1517" w:rsidTr="00CA151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7 211,0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144 018,6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1517" w:rsidRPr="00CA1517" w:rsidTr="00CA1517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7 211,0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144 018,6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1517" w:rsidRPr="00CA1517" w:rsidTr="00CA1517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1517" w:rsidRPr="00CA1517" w:rsidTr="00CA1517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1517" w:rsidRPr="00CA1517" w:rsidTr="00CA1517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1517" w:rsidRPr="00CA1517" w:rsidTr="00CA1517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74FB8" w:rsidRPr="00274FB8" w:rsidRDefault="00274FB8" w:rsidP="00274FB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4FB8"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274FB8" w:rsidRPr="00274FB8" w:rsidRDefault="00274FB8" w:rsidP="00274FB8">
      <w:pPr>
        <w:spacing w:after="0" w:line="240" w:lineRule="auto"/>
        <w:ind w:left="10059" w:firstLine="6"/>
        <w:rPr>
          <w:rFonts w:ascii="Times New Roman" w:eastAsia="Calibri" w:hAnsi="Times New Roman" w:cs="Times New Roman"/>
          <w:sz w:val="26"/>
          <w:szCs w:val="26"/>
        </w:rPr>
      </w:pPr>
      <w:r w:rsidRPr="00274FB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3 </w:t>
      </w:r>
    </w:p>
    <w:p w:rsidR="00274FB8" w:rsidRPr="00274FB8" w:rsidRDefault="00274FB8" w:rsidP="00274FB8">
      <w:pPr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Муниципальной программе </w:t>
      </w:r>
    </w:p>
    <w:p w:rsidR="00274FB8" w:rsidRPr="00274FB8" w:rsidRDefault="00274FB8" w:rsidP="00274FB8">
      <w:pPr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74FB8" w:rsidRPr="00274FB8" w:rsidRDefault="00274FB8" w:rsidP="00274FB8">
      <w:pPr>
        <w:spacing w:after="0" w:line="240" w:lineRule="auto"/>
        <w:ind w:left="10059" w:firstLine="56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 основных мероприятий и финансовое обеспечение</w:t>
      </w: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реализации муниципальной программы (подпрограммы)</w:t>
      </w:r>
    </w:p>
    <w:p w:rsid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 счёт средств бюджета округа</w:t>
      </w:r>
    </w:p>
    <w:p w:rsidR="00CA1517" w:rsidRDefault="00CA1517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3260"/>
        <w:gridCol w:w="1275"/>
        <w:gridCol w:w="993"/>
        <w:gridCol w:w="938"/>
        <w:gridCol w:w="1046"/>
        <w:gridCol w:w="1134"/>
        <w:gridCol w:w="1276"/>
      </w:tblGrid>
      <w:tr w:rsidR="00CA1517" w:rsidRPr="00CA1517" w:rsidTr="00CA15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A151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Расходы (тыс. руб.)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Всего за 2023-2027</w:t>
            </w:r>
          </w:p>
        </w:tc>
      </w:tr>
      <w:tr w:rsidR="00CA1517" w:rsidRPr="00CA1517" w:rsidTr="00CA15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1517" w:rsidRPr="00CA1517" w:rsidTr="00CA15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9 203,4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517" w:rsidRPr="00CA1517" w:rsidRDefault="00CA1517" w:rsidP="00CA1517">
            <w:pPr>
              <w:spacing w:after="0"/>
              <w:ind w:left="-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149 007,6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158 871,0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1 992,4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4 989,0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7 641,4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7 211,0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144 018,6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151 229,6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охране, рациональному и комплексному использованию водных 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Мероприятия по предотвращению загрязнения природной среды отходами производства и потребления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9 203,4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ind w:left="-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148 977,6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158 781,0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1 992,4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4 959,0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7 551,4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7 211,0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144 018,6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151229,6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pStyle w:val="aff6"/>
              <w:rPr>
                <w:rFonts w:ascii="Times New Roman" w:hAnsi="Times New Roman"/>
                <w:sz w:val="20"/>
              </w:rPr>
            </w:pPr>
            <w:r w:rsidRPr="00CA1517">
              <w:rPr>
                <w:rFonts w:ascii="Times New Roman" w:hAnsi="Times New Roman"/>
                <w:sz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17" w:rsidRPr="00CA1517" w:rsidTr="00CA151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pStyle w:val="aff6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517" w:rsidRPr="00CA1517" w:rsidRDefault="00CA1517" w:rsidP="00CA1517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51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CA1517" w:rsidRPr="00274FB8" w:rsidRDefault="00CA1517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74FB8" w:rsidRPr="00274FB8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4D93" w:rsidRDefault="00D34D93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274FB8" w:rsidRPr="00274FB8" w:rsidRDefault="00274FB8" w:rsidP="00274FB8">
      <w:pPr>
        <w:spacing w:after="0" w:line="240" w:lineRule="auto"/>
        <w:ind w:left="10059" w:firstLine="6"/>
        <w:rPr>
          <w:rFonts w:ascii="Times New Roman" w:eastAsia="Calibri" w:hAnsi="Times New Roman" w:cs="Times New Roman"/>
          <w:sz w:val="26"/>
          <w:szCs w:val="26"/>
        </w:rPr>
      </w:pPr>
      <w:r w:rsidRPr="00274FB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4 </w:t>
      </w:r>
    </w:p>
    <w:p w:rsidR="00274FB8" w:rsidRPr="00274FB8" w:rsidRDefault="00274FB8" w:rsidP="00274FB8">
      <w:pPr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Муниципальной программе </w:t>
      </w:r>
    </w:p>
    <w:p w:rsidR="00274FB8" w:rsidRPr="00274FB8" w:rsidRDefault="00274FB8" w:rsidP="00274FB8">
      <w:pPr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74FB8" w:rsidRPr="00274FB8" w:rsidRDefault="00274FB8" w:rsidP="00274FB8">
      <w:pPr>
        <w:spacing w:after="0" w:line="240" w:lineRule="auto"/>
        <w:ind w:left="10059" w:firstLine="56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Сведения о порядке сбора информации и методике расчета целевых показателей (индикаторов) </w:t>
      </w:r>
    </w:p>
    <w:p w:rsidR="00274FB8" w:rsidRPr="00274FB8" w:rsidRDefault="00274FB8" w:rsidP="00274F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муниципальной программы</w:t>
      </w: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850"/>
        <w:gridCol w:w="2977"/>
        <w:gridCol w:w="1764"/>
        <w:gridCol w:w="1780"/>
        <w:gridCol w:w="1654"/>
        <w:gridCol w:w="1587"/>
        <w:gridCol w:w="1579"/>
      </w:tblGrid>
      <w:tr w:rsidR="00274FB8" w:rsidRPr="00274FB8" w:rsidTr="00CA151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 сбора информации, индекс формы отчетности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274FB8" w:rsidRPr="00274FB8" w:rsidTr="00CA151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274FB8" w:rsidRPr="00274FB8" w:rsidTr="00CA151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ликвидированных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отражает отношение числа несанкционированных свалок на территории округа, включенных в Территориальную схему обращения с отходами, в том числе с твердыми коммунальными отходами, на территории Вологодской области, утвержденную Приказом Департамента природных ресурсов и охраны окружающей среды области от 10.01.2022 № 3 к числу ликвидированных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несанкционированных свалок в отчетном году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рассчитывается с нарастающим итогом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F978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End"/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ликвидированных в отчетном году несанкционированных свалок, ед.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- число несанкционированных свалок, включенных в Территориальную схему, 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запроса, на основании фактически выполненных работ по ликвидации свалок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архитектуры и строительства администрации Белозерского муниципального округа </w:t>
            </w:r>
          </w:p>
        </w:tc>
      </w:tr>
      <w:tr w:rsidR="00274FB8" w:rsidRPr="00274FB8" w:rsidTr="00CA151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Исчисляется из годовой статистической отчетности № 2-ТП (отходы) «Сведения об образовании, обработке, утилизации, обезвреживании размещении отходов производства и потребления» и отчета МСП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образовано отходов за отчетный год, т 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– отходы, переданные на обезвреживание, 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 в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Управление </w:t>
            </w:r>
            <w:proofErr w:type="spellStart"/>
            <w:r w:rsidRPr="00274F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Росприроднадзора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FB8" w:rsidRPr="00274FB8" w:rsidTr="00CA151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Масса загрязняющих веществ, поступивших со сточными водами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тн</w:t>
            </w:r>
            <w:proofErr w:type="spellEnd"/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74F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принимается согласно годовой статистической отчетности № 2-ТП (</w:t>
            </w:r>
            <w:proofErr w:type="spellStart"/>
            <w:r w:rsidRPr="00274F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водхоз</w:t>
            </w:r>
            <w:proofErr w:type="spellEnd"/>
            <w:r w:rsidRPr="00274F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) "Сведения об использовании воды»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FB8" w:rsidRPr="00274FB8" w:rsidTr="00CA151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Доля населения, принявшего участие в мероприятиях экологической направленности, от общей численности населения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принимается согласно отчетным данным, предоставляемым учреждениями округа; материалам, публикуемым в средствах массовой информации, на официальном сайте Администрации Белозерского муниципального округа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</w:t>
            </w:r>
            <w:proofErr w:type="gramEnd"/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участников мероприятий экологической направленности, чел.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общая численность населения округа</w:t>
            </w:r>
          </w:p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B8" w:rsidRPr="00274FB8" w:rsidRDefault="00274FB8" w:rsidP="00274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4FB8" w:rsidRPr="00274FB8" w:rsidRDefault="00274FB8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274FB8" w:rsidRPr="00274FB8" w:rsidRDefault="00274FB8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274FB8" w:rsidRPr="00274FB8" w:rsidSect="00CA1517">
          <w:footnotePr>
            <w:pos w:val="beneathText"/>
          </w:footnotePr>
          <w:pgSz w:w="16838" w:h="11906" w:orient="landscape"/>
          <w:pgMar w:top="426" w:right="1134" w:bottom="426" w:left="1134" w:header="720" w:footer="720" w:gutter="0"/>
          <w:cols w:space="720"/>
          <w:docGrid w:linePitch="360"/>
        </w:sectPr>
      </w:pPr>
    </w:p>
    <w:p w:rsidR="00274FB8" w:rsidRPr="00274FB8" w:rsidRDefault="00274FB8" w:rsidP="00274FB8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Pr="00274F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</w:t>
      </w: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74FB8" w:rsidRPr="00274FB8" w:rsidRDefault="00274FB8" w:rsidP="00274FB8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охраны окружающей среды и рационального использования природных ресурсов на 2023-2027 годы</w:t>
      </w:r>
    </w:p>
    <w:p w:rsidR="00274FB8" w:rsidRPr="00274FB8" w:rsidRDefault="00274FB8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274FB8" w:rsidRDefault="00274FB8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</w:t>
      </w:r>
    </w:p>
    <w:p w:rsidR="00274FB8" w:rsidRPr="00274FB8" w:rsidRDefault="00274FB8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74FB8" w:rsidRDefault="00274FB8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24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084"/>
        <w:gridCol w:w="1944"/>
        <w:gridCol w:w="1293"/>
        <w:gridCol w:w="1293"/>
        <w:gridCol w:w="2147"/>
        <w:gridCol w:w="1221"/>
        <w:gridCol w:w="1330"/>
        <w:gridCol w:w="1133"/>
        <w:gridCol w:w="1134"/>
        <w:gridCol w:w="1020"/>
      </w:tblGrid>
      <w:tr w:rsidR="00CA1517" w:rsidRPr="00CA1517" w:rsidTr="00CA1517">
        <w:trPr>
          <w:cantSplit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Наименование основных </w:t>
            </w:r>
          </w:p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мероприятий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Ответственный исполнитель (Ф.И.О., должность)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5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Финансирование (тыс. руб.)</w:t>
            </w:r>
          </w:p>
        </w:tc>
      </w:tr>
      <w:tr w:rsidR="00CA1517" w:rsidRPr="00CA1517" w:rsidTr="00CA1517">
        <w:trPr>
          <w:cantSplit/>
          <w:trHeight w:val="58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начала реализации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окончания реализации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2027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A1517" w:rsidRPr="00CA1517" w:rsidTr="00CA1517">
        <w:trPr>
          <w:trHeight w:val="314"/>
        </w:trPr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A1517" w:rsidRPr="00CA1517" w:rsidRDefault="00CA1517" w:rsidP="00CA1517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CA1517" w:rsidRPr="00CA1517" w:rsidTr="00CA1517">
        <w:trPr>
          <w:trHeight w:val="517"/>
        </w:trPr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A1517" w:rsidRPr="00CA1517" w:rsidRDefault="00CA1517" w:rsidP="00CA1517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1.1. Снижение уровня загрязнения водных объектов.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Проведение аналитического контроля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определение состава проб воды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517">
              <w:rPr>
                <w:rFonts w:ascii="Times New Roman" w:eastAsia="Calibri" w:hAnsi="Times New Roman" w:cs="Times New Roman"/>
                <w:b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CA1517" w:rsidRPr="00CA1517" w:rsidTr="00CA1517"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2.1.Развитие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Рекультивация земельных участков, занятых несанкционированн</w:t>
            </w:r>
            <w:r w:rsidRPr="00CA1517">
              <w:rPr>
                <w:rFonts w:ascii="Times New Roman" w:hAnsi="Times New Roman" w:cs="Times New Roman"/>
              </w:rPr>
              <w:lastRenderedPageBreak/>
              <w:t xml:space="preserve">ыми свалками отходов (Рекультивация несанкционированной свалки </w:t>
            </w:r>
            <w:proofErr w:type="gramStart"/>
            <w:r w:rsidRPr="00CA1517">
              <w:rPr>
                <w:rFonts w:ascii="Times New Roman" w:hAnsi="Times New Roman" w:cs="Times New Roman"/>
              </w:rPr>
              <w:t>ТКО  вблизи</w:t>
            </w:r>
            <w:proofErr w:type="gramEnd"/>
            <w:r w:rsidRPr="00CA1517">
              <w:rPr>
                <w:rFonts w:ascii="Times New Roman" w:hAnsi="Times New Roman" w:cs="Times New Roman"/>
              </w:rPr>
              <w:t xml:space="preserve"> г. Белозерск)</w:t>
            </w:r>
          </w:p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Обеспечение санитарно-эпидемиологического благополучия </w:t>
            </w:r>
            <w:r w:rsidRPr="00CA1517">
              <w:rPr>
                <w:rFonts w:ascii="Times New Roman" w:eastAsia="Calibri" w:hAnsi="Times New Roman" w:cs="Times New Roman"/>
              </w:rPr>
              <w:lastRenderedPageBreak/>
              <w:t>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141 038, 8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  <w:color w:val="000000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CA1517">
              <w:rPr>
                <w:rFonts w:ascii="Times New Roman" w:hAnsi="Times New Roman" w:cs="Times New Roman"/>
                <w:color w:val="000000"/>
              </w:rPr>
              <w:t>г.Белозерска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8411,0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7 638,8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2.2. Ликвидация мест несанкционированного размещения ТКО 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населенного </w:t>
            </w:r>
            <w:proofErr w:type="gramStart"/>
            <w:r w:rsidRPr="00CA1517">
              <w:rPr>
                <w:rFonts w:ascii="Times New Roman" w:hAnsi="Times New Roman" w:cs="Times New Roman"/>
              </w:rPr>
              <w:t>пункта  п.</w:t>
            </w:r>
            <w:proofErr w:type="gramEnd"/>
            <w:r w:rsidRPr="00CA1517">
              <w:rPr>
                <w:rFonts w:ascii="Times New Roman" w:hAnsi="Times New Roman" w:cs="Times New Roman"/>
              </w:rPr>
              <w:t xml:space="preserve"> Белый Ручей (в 1 км от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п.Белый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Ручей </w:t>
            </w:r>
            <w:r w:rsidRPr="00CA1517">
              <w:rPr>
                <w:rFonts w:ascii="Times New Roman" w:hAnsi="Times New Roman" w:cs="Times New Roman"/>
                <w:color w:val="000000"/>
              </w:rPr>
              <w:t>в границах кадастрового квартала</w:t>
            </w:r>
            <w:r w:rsidRPr="00CA1517">
              <w:rPr>
                <w:rFonts w:ascii="Times New Roman" w:hAnsi="Times New Roman" w:cs="Times New Roman"/>
              </w:rPr>
              <w:t xml:space="preserve"> 35:03:0302041)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38,4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вблизи населенного </w:t>
            </w:r>
            <w:proofErr w:type="gramStart"/>
            <w:r w:rsidRPr="00CA1517">
              <w:rPr>
                <w:rFonts w:ascii="Times New Roman" w:hAnsi="Times New Roman" w:cs="Times New Roman"/>
              </w:rPr>
              <w:t xml:space="preserve">пункта 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д.Глушково</w:t>
            </w:r>
            <w:proofErr w:type="spellEnd"/>
            <w:proofErr w:type="gramEnd"/>
            <w:r w:rsidRPr="00CA1517">
              <w:rPr>
                <w:rFonts w:ascii="Times New Roman" w:hAnsi="Times New Roman" w:cs="Times New Roman"/>
              </w:rPr>
              <w:t xml:space="preserve"> (в 1,5 км на восток от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д.Глушково</w:t>
            </w:r>
            <w:proofErr w:type="spellEnd"/>
            <w:r w:rsidRPr="00CA1517">
              <w:rPr>
                <w:rFonts w:ascii="Times New Roman" w:hAnsi="Times New Roman" w:cs="Times New Roman"/>
              </w:rPr>
              <w:t>, в границах кадастрового квартала 35:03:0401001)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262,7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п.Мегринский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(в восточной стороне </w:t>
            </w:r>
            <w:proofErr w:type="gramStart"/>
            <w:r w:rsidRPr="00CA1517">
              <w:rPr>
                <w:rFonts w:ascii="Times New Roman" w:hAnsi="Times New Roman" w:cs="Times New Roman"/>
              </w:rPr>
              <w:t xml:space="preserve">от 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п.Мегринский</w:t>
            </w:r>
            <w:proofErr w:type="spellEnd"/>
            <w:proofErr w:type="gramEnd"/>
            <w:r w:rsidRPr="00CA1517">
              <w:rPr>
                <w:rFonts w:ascii="Times New Roman" w:hAnsi="Times New Roman" w:cs="Times New Roman"/>
              </w:rPr>
              <w:t xml:space="preserve">, </w:t>
            </w:r>
            <w:r w:rsidRPr="00CA1517">
              <w:rPr>
                <w:rFonts w:ascii="Times New Roman" w:hAnsi="Times New Roman" w:cs="Times New Roman"/>
                <w:color w:val="000000"/>
              </w:rPr>
              <w:t xml:space="preserve">в границах </w:t>
            </w:r>
            <w:r w:rsidRPr="00CA1517">
              <w:rPr>
                <w:rFonts w:ascii="Times New Roman" w:hAnsi="Times New Roman" w:cs="Times New Roman"/>
                <w:color w:val="000000"/>
              </w:rPr>
              <w:lastRenderedPageBreak/>
              <w:t>кадастрового квартала</w:t>
            </w:r>
            <w:r w:rsidRPr="00CA1517">
              <w:rPr>
                <w:rFonts w:ascii="Times New Roman" w:hAnsi="Times New Roman" w:cs="Times New Roman"/>
              </w:rPr>
              <w:t xml:space="preserve"> 35:03:0000000:246)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</w:t>
            </w:r>
            <w:r w:rsidRPr="00CA1517">
              <w:rPr>
                <w:rFonts w:ascii="Times New Roman" w:eastAsia="Calibri" w:hAnsi="Times New Roman" w:cs="Times New Roman"/>
              </w:rPr>
              <w:lastRenderedPageBreak/>
              <w:t>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2.2.4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д.Карпово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(в 3 км от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д.Карпово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, </w:t>
            </w:r>
            <w:r w:rsidRPr="00CA1517">
              <w:rPr>
                <w:rFonts w:ascii="Times New Roman" w:hAnsi="Times New Roman" w:cs="Times New Roman"/>
                <w:color w:val="000000"/>
              </w:rPr>
              <w:t>в границах кадастрового квартала</w:t>
            </w:r>
            <w:r w:rsidRPr="00CA1517">
              <w:rPr>
                <w:rFonts w:ascii="Times New Roman" w:hAnsi="Times New Roman" w:cs="Times New Roman"/>
              </w:rPr>
              <w:t xml:space="preserve"> 35:03:0401003:462)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д.Дудино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(на </w:t>
            </w:r>
            <w:r w:rsidRPr="00CA1517">
              <w:rPr>
                <w:rFonts w:ascii="Times New Roman" w:hAnsi="Times New Roman" w:cs="Times New Roman"/>
                <w:color w:val="000000"/>
              </w:rPr>
              <w:t>земельном участке, расположенном в с/п Куностьское, (КНЗУ: 35:03:0000000), геогр. координаты - 60.015475, 37.730836 (навал№1</w:t>
            </w:r>
            <w:proofErr w:type="gramStart"/>
            <w:r w:rsidRPr="00CA1517">
              <w:rPr>
                <w:rFonts w:ascii="Times New Roman" w:hAnsi="Times New Roman" w:cs="Times New Roman"/>
                <w:color w:val="000000"/>
              </w:rPr>
              <w:t>),  60.015996</w:t>
            </w:r>
            <w:proofErr w:type="gramEnd"/>
            <w:r w:rsidRPr="00CA1517">
              <w:rPr>
                <w:rFonts w:ascii="Times New Roman" w:hAnsi="Times New Roman" w:cs="Times New Roman"/>
                <w:color w:val="000000"/>
              </w:rPr>
              <w:t>, 37.716020  (навал№2)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207,1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</w:t>
            </w:r>
            <w:r w:rsidRPr="00CA1517">
              <w:rPr>
                <w:rFonts w:ascii="Times New Roman" w:hAnsi="Times New Roman" w:cs="Times New Roman"/>
              </w:rPr>
              <w:lastRenderedPageBreak/>
              <w:t xml:space="preserve">несанкционированной свалки отходов вблизи населенного пункта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д.Тимонино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(в 2 км от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д.Тимонино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в сторону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д.Ленино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на земельном участке 59,965399; 38,028846)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 xml:space="preserve">Первый </w:t>
            </w:r>
            <w:r w:rsidRPr="00CA1517">
              <w:rPr>
                <w:rFonts w:ascii="Times New Roman" w:hAnsi="Times New Roman" w:cs="Times New Roman"/>
              </w:rPr>
              <w:lastRenderedPageBreak/>
              <w:t xml:space="preserve">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CA1517">
              <w:rPr>
                <w:rFonts w:ascii="Times New Roman" w:eastAsia="Calibri" w:hAnsi="Times New Roman" w:cs="Times New Roman"/>
              </w:rPr>
              <w:lastRenderedPageBreak/>
              <w:t>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>32,6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2.2.7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д.Ершово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(на земельном участке с координатами: 596,834078; 37,822274)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76,1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д.Агашино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</w:t>
            </w:r>
            <w:r w:rsidRPr="00CA1517">
              <w:rPr>
                <w:rFonts w:ascii="Times New Roman" w:hAnsi="Times New Roman" w:cs="Times New Roman"/>
                <w:color w:val="000000"/>
              </w:rPr>
              <w:t xml:space="preserve">в границах кадастрового квартала 35:03:0403001, южнее земельного </w:t>
            </w:r>
            <w:proofErr w:type="gramStart"/>
            <w:r w:rsidRPr="00CA1517">
              <w:rPr>
                <w:rFonts w:ascii="Times New Roman" w:hAnsi="Times New Roman" w:cs="Times New Roman"/>
                <w:color w:val="000000"/>
              </w:rPr>
              <w:t>участка  в</w:t>
            </w:r>
            <w:proofErr w:type="gramEnd"/>
            <w:r w:rsidRPr="00CA1517">
              <w:rPr>
                <w:rFonts w:ascii="Times New Roman" w:hAnsi="Times New Roman" w:cs="Times New Roman"/>
                <w:color w:val="000000"/>
              </w:rPr>
              <w:t xml:space="preserve"> границах </w:t>
            </w:r>
            <w:r w:rsidRPr="00CA1517">
              <w:rPr>
                <w:rFonts w:ascii="Times New Roman" w:hAnsi="Times New Roman" w:cs="Times New Roman"/>
                <w:color w:val="000000"/>
              </w:rPr>
              <w:lastRenderedPageBreak/>
              <w:t>кадастрового квартала</w:t>
            </w:r>
            <w:r w:rsidRPr="00CA1517">
              <w:rPr>
                <w:rFonts w:ascii="Times New Roman" w:hAnsi="Times New Roman" w:cs="Times New Roman"/>
                <w:lang w:eastAsia="ru-RU"/>
              </w:rPr>
              <w:t xml:space="preserve"> 35:03:0403001:547</w:t>
            </w:r>
            <w:r w:rsidRPr="00CA1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</w:t>
            </w:r>
            <w:r w:rsidRPr="00CA1517">
              <w:rPr>
                <w:rFonts w:ascii="Times New Roman" w:eastAsia="Calibri" w:hAnsi="Times New Roman" w:cs="Times New Roman"/>
              </w:rPr>
              <w:lastRenderedPageBreak/>
              <w:t>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>175,5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2.2.9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</w:t>
            </w:r>
            <w:proofErr w:type="spellStart"/>
            <w:r w:rsidRPr="00CA1517">
              <w:rPr>
                <w:rFonts w:ascii="Times New Roman" w:hAnsi="Times New Roman" w:cs="Times New Roman"/>
              </w:rPr>
              <w:t>с.Маэкса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(в 100 м от съезда с автодороги Белозерск-Нижняя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Мондома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CA1517">
              <w:rPr>
                <w:rFonts w:ascii="Times New Roman" w:hAnsi="Times New Roman" w:cs="Times New Roman"/>
              </w:rPr>
              <w:t>с.Маэкса</w:t>
            </w:r>
            <w:proofErr w:type="spellEnd"/>
            <w:r w:rsidRPr="00CA1517">
              <w:rPr>
                <w:rFonts w:ascii="Times New Roman" w:hAnsi="Times New Roman" w:cs="Times New Roman"/>
              </w:rPr>
              <w:t>, в границах кадастрового квартала 35:03:0203003)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вблизи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г.Белозерк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 (по юго-западному направлению от городского кладбища в кадастровом квартале 35:03:0401001 (координаты 60,028322; 37,829968)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2.2.11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несанкционированной свалки отходов </w:t>
            </w:r>
            <w:r w:rsidRPr="00CA1517">
              <w:rPr>
                <w:rFonts w:ascii="Times New Roman" w:hAnsi="Times New Roman" w:cs="Times New Roman"/>
              </w:rPr>
              <w:lastRenderedPageBreak/>
              <w:t xml:space="preserve">(СП </w:t>
            </w:r>
            <w:proofErr w:type="spellStart"/>
            <w:r w:rsidRPr="00CA1517">
              <w:rPr>
                <w:rFonts w:ascii="Times New Roman" w:hAnsi="Times New Roman" w:cs="Times New Roman"/>
              </w:rPr>
              <w:t>Артюшинское</w:t>
            </w:r>
            <w:proofErr w:type="spellEnd"/>
            <w:r w:rsidRPr="00CA1517">
              <w:rPr>
                <w:rFonts w:ascii="Times New Roman" w:hAnsi="Times New Roman" w:cs="Times New Roman"/>
              </w:rPr>
              <w:t xml:space="preserve">, КНЗУ 35:03:0000000)  </w:t>
            </w:r>
          </w:p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</w:t>
            </w:r>
            <w:r w:rsidRPr="00CA1517">
              <w:rPr>
                <w:rFonts w:ascii="Times New Roman" w:eastAsia="Calibri" w:hAnsi="Times New Roman" w:cs="Times New Roman"/>
              </w:rPr>
              <w:lastRenderedPageBreak/>
              <w:t>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2.2.12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Ликвидация несанкционированных свалок отходов на землях муниципальной собственности и на землях неразграниченной собственности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15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  <w:b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Экологическое информирование и образование населения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Повышение уровня </w:t>
            </w:r>
            <w:proofErr w:type="gramStart"/>
            <w:r w:rsidRPr="00CA1517">
              <w:rPr>
                <w:rFonts w:ascii="Times New Roman" w:eastAsia="Calibri" w:hAnsi="Times New Roman" w:cs="Times New Roman"/>
              </w:rPr>
              <w:t>экологического  образование</w:t>
            </w:r>
            <w:proofErr w:type="gramEnd"/>
            <w:r w:rsidRPr="00CA1517">
              <w:rPr>
                <w:rFonts w:ascii="Times New Roman" w:eastAsia="Calibri" w:hAnsi="Times New Roman" w:cs="Times New Roman"/>
              </w:rPr>
              <w:t xml:space="preserve"> населения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Участие в мероприятиях, семинарах по природоохранной тематике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Первый заместитель главы округа</w:t>
            </w:r>
          </w:p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 xml:space="preserve">Повышение квалификации специалистов, занятых в сфере охраны окружающей </w:t>
            </w:r>
            <w:r w:rsidRPr="00CA1517">
              <w:rPr>
                <w:rFonts w:ascii="Times New Roman" w:eastAsia="Calibri" w:hAnsi="Times New Roman" w:cs="Times New Roman"/>
              </w:rPr>
              <w:lastRenderedPageBreak/>
              <w:t xml:space="preserve">среды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 xml:space="preserve">Первый заместитель главы округа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31.12.2027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Рост количества населения округа, принявшего участие в мероприятиях экологической направленности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1517" w:rsidRPr="00CA1517" w:rsidTr="00CA1517"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517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1517">
              <w:rPr>
                <w:rFonts w:ascii="Times New Roman" w:hAnsi="Times New Roman" w:cs="Times New Roman"/>
              </w:rPr>
              <w:t>9 203,4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17" w:rsidRPr="00CA1517" w:rsidRDefault="00CA1517" w:rsidP="00CA1517">
            <w:pPr>
              <w:spacing w:after="0" w:line="240" w:lineRule="auto"/>
              <w:ind w:left="-25"/>
              <w:jc w:val="center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149 007,6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51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517">
              <w:rPr>
                <w:rFonts w:ascii="Times New Roman" w:hAnsi="Times New Roman" w:cs="Times New Roman"/>
                <w:color w:val="000000"/>
              </w:rPr>
              <w:t>330,0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CA1517" w:rsidRDefault="00CA1517" w:rsidP="00CA1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5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CA1517" w:rsidRDefault="00CA1517" w:rsidP="00274F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_GoBack"/>
      <w:bookmarkEnd w:id="1"/>
    </w:p>
    <w:sectPr w:rsidR="00CA1517" w:rsidSect="00274FB8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83" w:rsidRDefault="00B61783">
      <w:pPr>
        <w:spacing w:after="0" w:line="240" w:lineRule="auto"/>
      </w:pPr>
      <w:r>
        <w:separator/>
      </w:r>
    </w:p>
  </w:endnote>
  <w:endnote w:type="continuationSeparator" w:id="0">
    <w:p w:rsidR="00B61783" w:rsidRDefault="00B6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17" w:rsidRDefault="00CA1517">
    <w:pPr>
      <w:pStyle w:val="aff2"/>
      <w:jc w:val="right"/>
    </w:pPr>
  </w:p>
  <w:p w:rsidR="00CA1517" w:rsidRDefault="00CA1517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17" w:rsidRDefault="00CA1517">
    <w:pPr>
      <w:pStyle w:val="aff2"/>
      <w:jc w:val="right"/>
    </w:pPr>
  </w:p>
  <w:p w:rsidR="00CA1517" w:rsidRDefault="00CA1517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83" w:rsidRDefault="00B61783">
      <w:pPr>
        <w:spacing w:after="0" w:line="240" w:lineRule="auto"/>
      </w:pPr>
      <w:r>
        <w:separator/>
      </w:r>
    </w:p>
  </w:footnote>
  <w:footnote w:type="continuationSeparator" w:id="0">
    <w:p w:rsidR="00B61783" w:rsidRDefault="00B6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7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3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6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2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20"/>
  </w:num>
  <w:num w:numId="5">
    <w:abstractNumId w:val="32"/>
  </w:num>
  <w:num w:numId="6">
    <w:abstractNumId w:val="9"/>
  </w:num>
  <w:num w:numId="7">
    <w:abstractNumId w:val="26"/>
  </w:num>
  <w:num w:numId="8">
    <w:abstractNumId w:val="10"/>
  </w:num>
  <w:num w:numId="9">
    <w:abstractNumId w:val="16"/>
  </w:num>
  <w:num w:numId="10">
    <w:abstractNumId w:val="15"/>
  </w:num>
  <w:num w:numId="11">
    <w:abstractNumId w:val="4"/>
  </w:num>
  <w:num w:numId="12">
    <w:abstractNumId w:val="29"/>
  </w:num>
  <w:num w:numId="13">
    <w:abstractNumId w:val="24"/>
  </w:num>
  <w:num w:numId="14">
    <w:abstractNumId w:val="11"/>
  </w:num>
  <w:num w:numId="15">
    <w:abstractNumId w:val="1"/>
  </w:num>
  <w:num w:numId="16">
    <w:abstractNumId w:val="25"/>
  </w:num>
  <w:num w:numId="17">
    <w:abstractNumId w:val="12"/>
  </w:num>
  <w:num w:numId="18">
    <w:abstractNumId w:val="34"/>
  </w:num>
  <w:num w:numId="19">
    <w:abstractNumId w:val="33"/>
  </w:num>
  <w:num w:numId="20">
    <w:abstractNumId w:val="2"/>
  </w:num>
  <w:num w:numId="21">
    <w:abstractNumId w:val="5"/>
  </w:num>
  <w:num w:numId="22">
    <w:abstractNumId w:val="21"/>
  </w:num>
  <w:num w:numId="23">
    <w:abstractNumId w:val="17"/>
  </w:num>
  <w:num w:numId="24">
    <w:abstractNumId w:val="18"/>
  </w:num>
  <w:num w:numId="25">
    <w:abstractNumId w:val="14"/>
  </w:num>
  <w:num w:numId="26">
    <w:abstractNumId w:val="31"/>
  </w:num>
  <w:num w:numId="27">
    <w:abstractNumId w:val="6"/>
  </w:num>
  <w:num w:numId="28">
    <w:abstractNumId w:val="13"/>
  </w:num>
  <w:num w:numId="29">
    <w:abstractNumId w:val="3"/>
  </w:num>
  <w:num w:numId="30">
    <w:abstractNumId w:val="0"/>
  </w:num>
  <w:num w:numId="31">
    <w:abstractNumId w:val="19"/>
  </w:num>
  <w:num w:numId="32">
    <w:abstractNumId w:val="28"/>
  </w:num>
  <w:num w:numId="33">
    <w:abstractNumId w:val="23"/>
  </w:num>
  <w:num w:numId="34">
    <w:abstractNumId w:val="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14BA"/>
    <w:rsid w:val="000104E1"/>
    <w:rsid w:val="00060247"/>
    <w:rsid w:val="00074EAC"/>
    <w:rsid w:val="00096E89"/>
    <w:rsid w:val="000D180B"/>
    <w:rsid w:val="000E2CF3"/>
    <w:rsid w:val="0011534E"/>
    <w:rsid w:val="001271AA"/>
    <w:rsid w:val="00144385"/>
    <w:rsid w:val="00182731"/>
    <w:rsid w:val="001A2587"/>
    <w:rsid w:val="001B1CC9"/>
    <w:rsid w:val="001C3AF9"/>
    <w:rsid w:val="001D089E"/>
    <w:rsid w:val="001F2512"/>
    <w:rsid w:val="00241901"/>
    <w:rsid w:val="00250D8D"/>
    <w:rsid w:val="00260CAB"/>
    <w:rsid w:val="00265FA7"/>
    <w:rsid w:val="00274FB8"/>
    <w:rsid w:val="00283FC9"/>
    <w:rsid w:val="00287419"/>
    <w:rsid w:val="002C077A"/>
    <w:rsid w:val="002D6AB7"/>
    <w:rsid w:val="002E2079"/>
    <w:rsid w:val="002E45AA"/>
    <w:rsid w:val="00306358"/>
    <w:rsid w:val="00310482"/>
    <w:rsid w:val="00316B1D"/>
    <w:rsid w:val="003677AC"/>
    <w:rsid w:val="00375C66"/>
    <w:rsid w:val="00383F4C"/>
    <w:rsid w:val="00386A43"/>
    <w:rsid w:val="003A58A2"/>
    <w:rsid w:val="003B2441"/>
    <w:rsid w:val="003D17CD"/>
    <w:rsid w:val="003E1246"/>
    <w:rsid w:val="003E493D"/>
    <w:rsid w:val="003F60A8"/>
    <w:rsid w:val="00414795"/>
    <w:rsid w:val="004303CA"/>
    <w:rsid w:val="00442176"/>
    <w:rsid w:val="00446ADA"/>
    <w:rsid w:val="0045598D"/>
    <w:rsid w:val="00477055"/>
    <w:rsid w:val="00486428"/>
    <w:rsid w:val="004A395A"/>
    <w:rsid w:val="004C1217"/>
    <w:rsid w:val="00500784"/>
    <w:rsid w:val="00502C41"/>
    <w:rsid w:val="0052305B"/>
    <w:rsid w:val="005720D8"/>
    <w:rsid w:val="00572393"/>
    <w:rsid w:val="0059135B"/>
    <w:rsid w:val="00597EBB"/>
    <w:rsid w:val="005B1DE8"/>
    <w:rsid w:val="005B6FD9"/>
    <w:rsid w:val="005C44BD"/>
    <w:rsid w:val="0061356A"/>
    <w:rsid w:val="00620698"/>
    <w:rsid w:val="00657C87"/>
    <w:rsid w:val="00666B3B"/>
    <w:rsid w:val="00670ED3"/>
    <w:rsid w:val="0067481B"/>
    <w:rsid w:val="006A0E09"/>
    <w:rsid w:val="006B13B9"/>
    <w:rsid w:val="006B7211"/>
    <w:rsid w:val="006C4ABF"/>
    <w:rsid w:val="00712B78"/>
    <w:rsid w:val="00735F9C"/>
    <w:rsid w:val="00745FC7"/>
    <w:rsid w:val="00770DFB"/>
    <w:rsid w:val="0078144F"/>
    <w:rsid w:val="007A2264"/>
    <w:rsid w:val="007B00C4"/>
    <w:rsid w:val="007C3263"/>
    <w:rsid w:val="007C41B5"/>
    <w:rsid w:val="007C4472"/>
    <w:rsid w:val="007D0195"/>
    <w:rsid w:val="007E6539"/>
    <w:rsid w:val="00822646"/>
    <w:rsid w:val="0085341F"/>
    <w:rsid w:val="00855ADF"/>
    <w:rsid w:val="00860B84"/>
    <w:rsid w:val="008B41CB"/>
    <w:rsid w:val="008C2D71"/>
    <w:rsid w:val="008D39E2"/>
    <w:rsid w:val="008F40F6"/>
    <w:rsid w:val="00933C28"/>
    <w:rsid w:val="009450EE"/>
    <w:rsid w:val="00947C2E"/>
    <w:rsid w:val="0098117F"/>
    <w:rsid w:val="00986CB0"/>
    <w:rsid w:val="0099135D"/>
    <w:rsid w:val="00993C19"/>
    <w:rsid w:val="009C6685"/>
    <w:rsid w:val="009E1634"/>
    <w:rsid w:val="009E5922"/>
    <w:rsid w:val="00A065A5"/>
    <w:rsid w:val="00A76DDE"/>
    <w:rsid w:val="00A813A0"/>
    <w:rsid w:val="00A83A0C"/>
    <w:rsid w:val="00A913B2"/>
    <w:rsid w:val="00AA50E4"/>
    <w:rsid w:val="00AD3212"/>
    <w:rsid w:val="00AD33F7"/>
    <w:rsid w:val="00AD5FDF"/>
    <w:rsid w:val="00AE14EA"/>
    <w:rsid w:val="00AE6412"/>
    <w:rsid w:val="00AF6B64"/>
    <w:rsid w:val="00B06363"/>
    <w:rsid w:val="00B23445"/>
    <w:rsid w:val="00B61783"/>
    <w:rsid w:val="00B70B4E"/>
    <w:rsid w:val="00BA0C8A"/>
    <w:rsid w:val="00BA37EF"/>
    <w:rsid w:val="00BC73C4"/>
    <w:rsid w:val="00BD24EF"/>
    <w:rsid w:val="00C0300A"/>
    <w:rsid w:val="00C14C76"/>
    <w:rsid w:val="00C44B75"/>
    <w:rsid w:val="00C47189"/>
    <w:rsid w:val="00C94CCE"/>
    <w:rsid w:val="00CA1517"/>
    <w:rsid w:val="00CA2A4A"/>
    <w:rsid w:val="00CA2A5E"/>
    <w:rsid w:val="00CB123A"/>
    <w:rsid w:val="00CE6BB3"/>
    <w:rsid w:val="00D34D93"/>
    <w:rsid w:val="00D50666"/>
    <w:rsid w:val="00D8425D"/>
    <w:rsid w:val="00D94F91"/>
    <w:rsid w:val="00DA2DAB"/>
    <w:rsid w:val="00DA45B9"/>
    <w:rsid w:val="00DA48AD"/>
    <w:rsid w:val="00DA776C"/>
    <w:rsid w:val="00DA7DB3"/>
    <w:rsid w:val="00DB4A1F"/>
    <w:rsid w:val="00DB6F23"/>
    <w:rsid w:val="00DF768F"/>
    <w:rsid w:val="00E00C0A"/>
    <w:rsid w:val="00E1715E"/>
    <w:rsid w:val="00E25572"/>
    <w:rsid w:val="00E37534"/>
    <w:rsid w:val="00E63D38"/>
    <w:rsid w:val="00E9113B"/>
    <w:rsid w:val="00EA0E36"/>
    <w:rsid w:val="00EB770E"/>
    <w:rsid w:val="00ED6A3D"/>
    <w:rsid w:val="00ED749D"/>
    <w:rsid w:val="00EF024C"/>
    <w:rsid w:val="00F10F11"/>
    <w:rsid w:val="00F135EE"/>
    <w:rsid w:val="00F54895"/>
    <w:rsid w:val="00F626F9"/>
    <w:rsid w:val="00F66E2E"/>
    <w:rsid w:val="00F77CA7"/>
    <w:rsid w:val="00F8576E"/>
    <w:rsid w:val="00F9788E"/>
    <w:rsid w:val="00FA3926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9EA22-0459-40A6-AF97-6146490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6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7">
    <w:name w:val="Название Знак"/>
    <w:basedOn w:val="a0"/>
    <w:link w:val="a8"/>
    <w:uiPriority w:val="10"/>
    <w:rsid w:val="00274FB8"/>
    <w:rPr>
      <w:sz w:val="48"/>
      <w:szCs w:val="48"/>
    </w:rPr>
  </w:style>
  <w:style w:type="character" w:customStyle="1" w:styleId="a9">
    <w:name w:val="Подзаголовок Знак"/>
    <w:basedOn w:val="a0"/>
    <w:link w:val="aa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c">
    <w:name w:val="Выделенная цитата Знак"/>
    <w:basedOn w:val="a0"/>
    <w:link w:val="ab"/>
    <w:uiPriority w:val="30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2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шрифт абзаца1"/>
    <w:rsid w:val="00274FB8"/>
  </w:style>
  <w:style w:type="character" w:customStyle="1" w:styleId="af5">
    <w:name w:val="Маркеры"/>
    <w:rsid w:val="00274FB8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List"/>
    <w:basedOn w:val="af7"/>
    <w:rsid w:val="00274FB8"/>
    <w:rPr>
      <w:rFonts w:cs="Tahoma"/>
    </w:rPr>
  </w:style>
  <w:style w:type="paragraph" w:customStyle="1" w:styleId="15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Title"/>
    <w:basedOn w:val="a"/>
    <w:next w:val="aa"/>
    <w:link w:val="a7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7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f7"/>
    <w:link w:val="a9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274FB8"/>
    <w:pPr>
      <w:jc w:val="center"/>
    </w:pPr>
    <w:rPr>
      <w:b/>
      <w:bCs/>
    </w:rPr>
  </w:style>
  <w:style w:type="character" w:styleId="afc">
    <w:name w:val="Hyperlink"/>
    <w:uiPriority w:val="99"/>
    <w:semiHidden/>
    <w:unhideWhenUsed/>
    <w:rsid w:val="00274FB8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Символ нумерации"/>
    <w:rsid w:val="00274FB8"/>
  </w:style>
  <w:style w:type="character" w:customStyle="1" w:styleId="24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Верхний колонтитул Знак"/>
    <w:basedOn w:val="a0"/>
    <w:link w:val="aff0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Нижний колонтитул Знак"/>
    <w:basedOn w:val="a0"/>
    <w:link w:val="aff2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4">
    <w:name w:val="Strong"/>
    <w:rsid w:val="00274FB8"/>
    <w:rPr>
      <w:b/>
      <w:bCs/>
    </w:rPr>
  </w:style>
  <w:style w:type="paragraph" w:customStyle="1" w:styleId="25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5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8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72A3-3257-4EB7-8023-1BFDAE7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3</cp:revision>
  <cp:lastPrinted>2023-02-10T07:15:00Z</cp:lastPrinted>
  <dcterms:created xsi:type="dcterms:W3CDTF">2024-09-03T13:51:00Z</dcterms:created>
  <dcterms:modified xsi:type="dcterms:W3CDTF">2024-09-03T13:53:00Z</dcterms:modified>
</cp:coreProperties>
</file>