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 к постановлению 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95FC4">
        <w:rPr>
          <w:rFonts w:ascii="Times New Roman" w:eastAsia="Times New Roman" w:hAnsi="Times New Roman" w:cs="Times New Roman"/>
          <w:sz w:val="28"/>
          <w:szCs w:val="28"/>
          <w:lang w:eastAsia="ar-SA"/>
        </w:rPr>
        <w:t>30.09.2024</w:t>
      </w: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95FC4">
        <w:rPr>
          <w:rFonts w:ascii="Times New Roman" w:eastAsia="Times New Roman" w:hAnsi="Times New Roman" w:cs="Times New Roman"/>
          <w:sz w:val="28"/>
          <w:szCs w:val="28"/>
          <w:lang w:eastAsia="ar-SA"/>
        </w:rPr>
        <w:t>1078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17C3D" w:rsidRPr="00274FB8" w:rsidRDefault="00817C3D" w:rsidP="00817C3D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P31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 программа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1253A" w:rsidRDefault="00817C3D" w:rsidP="00817C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охраны окружающей среды 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и рационального использования </w:t>
      </w:r>
    </w:p>
    <w:p w:rsidR="00817C3D" w:rsidRDefault="00817C3D" w:rsidP="00817C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природных ресурсов </w:t>
      </w:r>
    </w:p>
    <w:p w:rsidR="00817C3D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2065B0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5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5B0">
        <w:rPr>
          <w:rFonts w:ascii="Times New Roman" w:hAnsi="Times New Roman" w:cs="Times New Roman"/>
          <w:sz w:val="28"/>
          <w:szCs w:val="28"/>
        </w:rPr>
        <w:t xml:space="preserve">. Оценка текущего состояния соответствующей сферы </w:t>
      </w:r>
    </w:p>
    <w:p w:rsidR="00817C3D" w:rsidRPr="002065B0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5B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</w:t>
      </w:r>
    </w:p>
    <w:p w:rsidR="002065B0" w:rsidRDefault="002065B0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Общая характеристика сферы реализации программы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Экологическая обстановка в округе оценивается как стабильная с тенденцией к улучшению,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 настоящее время в Белозерском округе остаются нерешенными проблемы загрязнения водных объектов от сбросов предприятий, растущего объема отходов производства и потребления.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Водные объекты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Поверхностные водные объекты являются одновременно основными источниками питьевого и производственного водоснабжения и приемниками хозяйственно-бытовых и производственных сточных вод.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В 202</w:t>
      </w:r>
      <w:r w:rsidR="004D306E"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году объем сброса сточных вод в водные объекты от предприятий, расположенных на территории Белозерского округа составил 17</w:t>
      </w:r>
      <w:r w:rsidR="004D306E"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4D306E"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95</w:t>
      </w: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 куб. м.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Недостаточный уровень очистки сточных вод, сбрасываемых предприятиями водопроводно-канализационного хозяйства в водные объекты, оказывает негативное воздействие на экосистему водных объектов и окружающую среду.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Большинство муниципальных очистных сооружений канализации (ОСК) находится в неудовлетворительном техническом состоянии и работает с низкой эффективностью ввиду износа, устаревшей конструкции и нарушения правил эксплуатации. Чрезвычайно изношены муниципальные сети водоотведения.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Реализация мероприятий программы позволит предотвратить возможный ущерб от негативного воздействия вод.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Обращение с отходами производства и потребления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территории округа ежегодно образуется свыше 6 </w:t>
      </w:r>
      <w:proofErr w:type="spell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тыс.тонн</w:t>
      </w:r>
      <w:proofErr w:type="spell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твердых коммунальных отходов. 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Согласно   действующей   Территориальной схеме   обращения   с   отходами, в   том числе с твердыми    коммунальными отходами, на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территории Вологодской   области, утвержденной    приказом    Департамента    природных    ресурсов    и    охраны   окружающей   среды  области  от  10.01.2022 № 3  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Белозерский округ относится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западной зоне деятельности регионального оператора.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Белозерскому округу  предусмотрено обустройство объекта перегрузки отходов, образованных на территории Белозерского округа и рекультивация существующих мест несанкционированного размещения твердых коммунальных отходов.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Экологическое воспитание и образование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Экологическое образование в последние годы является одним из приоритетных направлений природоохранной деятельности в округе. В образовательных учреждениях, учреждениях культуры  Белозерского муниципального округа проводятся мероприятия по экологическому воспитанию обучающихся.   Участие обучающихся школ и воспитанников детских садов в конкурсах, викторинах, выставках способствует развитию творческой личности подростка. Очевидно, что проблема воспитания экологической культуры не может решаться силами только образовательных учреждений. Необходимо конструктивное взаимодействие органов представительной и исполнительной муниципальной власти с учреждениями образования, культуры, общественными организациями на уровнях округа.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Белозерский округ нуждается в кадрах, готовых решать обостряющиеся проблемы охраны окружающей среды и природопользования, способных к адаптации и переменам в период формирования рыночной экономики и перехода общества к модели устойчивого развития. Поэтому формирование основ экологической культуры - одно из важных приоритетных направлений социально-экономического развития округа.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Требуется воспитание экологической культуры как системы экологических знаний, экологического мышления, сознания и экологически оправданного поведения в процессе реализации содержания, форм, методов непрерывного экологического воспитания и образования.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Экологическая доктрина Российской Федерации, одобренная распоряжением Правительства Российской Федерации от 31 августа 2002 года № 1225-р, определяет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Стратегия национальной безопасности Российской Федерации, утвержденная Указом Президента Российской Федерации 2 июля 2021 года № 400, рассматривает обеспечение экологической безопасности как важную 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составляющую национальной безопасности государства. При этом 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защиты, ликвидация экологических последствий хозяйственной деятельности.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A2D4E">
        <w:rPr>
          <w:rFonts w:ascii="Times New Roman" w:eastAsia="Arial" w:hAnsi="Times New Roman" w:cs="Times New Roman"/>
          <w:sz w:val="28"/>
          <w:szCs w:val="28"/>
          <w:lang w:eastAsia="ar-SA"/>
        </w:rPr>
        <w:t>Стратегия социально-экономического развития Белозерского муниципального округа Вологодской области на период до 2030 года, утвержденная решением Представительного Собрания района от 25.12.2018 № 99 устанавливает следующие задачи, реализуемые данной программой: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уменьшение уровня загрязнения водных объектов за счет модернизации и совершенствования технологий очистки сточных вод организациями в сфере производства и в коммунальном комплексе;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создание комплексной системы по сбору, сортировке и переработке твердых коммунальных отходов;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округа;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улучшение состояния водных объектов путем строительства и реконструкции </w:t>
      </w:r>
      <w:r w:rsidRPr="00934C8E">
        <w:rPr>
          <w:rFonts w:ascii="Times New Roman" w:eastAsia="Arial" w:hAnsi="Times New Roman" w:cs="Times New Roman"/>
          <w:sz w:val="28"/>
          <w:szCs w:val="28"/>
          <w:lang w:eastAsia="ar-SA"/>
        </w:rPr>
        <w:t>канализационных очистных сооружений.</w:t>
      </w:r>
    </w:p>
    <w:p w:rsidR="002E4158" w:rsidRPr="00274FB8" w:rsidRDefault="002E4158" w:rsidP="002E41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2E4158" w:rsidRPr="00274FB8" w:rsidRDefault="002E4158" w:rsidP="002E41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Приоритеты в сфере охраны окружающей среды является: 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Ликвидация мест несанкционированного размещения ТКО </w:t>
      </w:r>
      <w:r w:rsidR="00934C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округа.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Информирование и просвещение населения по вопросам охраны окружающей среды и рационального природопользования.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</w:t>
      </w:r>
      <w:r w:rsidR="00D033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ью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 явля</w:t>
      </w:r>
      <w:r w:rsidR="00D033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тся 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улучшение состояния окружающей среды Белозерского муниципального округа.  </w:t>
      </w:r>
    </w:p>
    <w:p w:rsidR="00934C8E" w:rsidRDefault="00934C8E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рамках реализации Программы необходимо решить следующие основные задачи:</w:t>
      </w:r>
    </w:p>
    <w:p w:rsidR="002E4158" w:rsidRPr="00274FB8" w:rsidRDefault="002E4158" w:rsidP="00934C8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Ликвидация мест несанкционированного размещения ТКО округа. </w:t>
      </w:r>
    </w:p>
    <w:p w:rsidR="002E4158" w:rsidRPr="00274FB8" w:rsidRDefault="002E4158" w:rsidP="00934C8E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Развитие инфраструктуры переработки, использования и безопасного размещения отходов. </w:t>
      </w:r>
    </w:p>
    <w:p w:rsidR="002E4158" w:rsidRPr="00274FB8" w:rsidRDefault="002E4158" w:rsidP="00934C8E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основ экологической культуры населения округа  и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Срок реализации Программы: 202</w:t>
      </w:r>
      <w:r w:rsidR="00934C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- 202</w:t>
      </w:r>
      <w:r w:rsidR="00934C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годы.</w:t>
      </w:r>
    </w:p>
    <w:p w:rsidR="002E4158" w:rsidRPr="00274FB8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Х</w:t>
      </w: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арактеристика основных мероприятий муниципальной программы </w:t>
      </w:r>
    </w:p>
    <w:p w:rsidR="002E4158" w:rsidRPr="00274FB8" w:rsidRDefault="002E4158" w:rsidP="002E415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реализации Программы планируется выполнение следующих мероприятий: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1. Мероприятия по предотвращению загрязнения природной среды отходами производства и потребления</w:t>
      </w:r>
      <w:r w:rsidR="00934C8E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2E4158" w:rsidRPr="00274FB8" w:rsidRDefault="0081253A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2E4158"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.1. 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отходов.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Мероприятие планируется реализовать путем проведения конкурсных процедур с целью определения проектной организации для разработки проекта рекультивации. </w:t>
      </w:r>
    </w:p>
    <w:p w:rsidR="002E4158" w:rsidRPr="00274FB8" w:rsidRDefault="0081253A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2E4158"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.2. Ликвидация мест несанкционированного размещения ТКО округа. 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Мероприятие будет осуществлено путем ликвидации несанкционированных свалок отходов округа посредством вывоза отходов на объекты размещения отходов, включенные в ГРОРО.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природопользования. 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Осуществление дополнительного финансирования мероприятий экологического направления, реализуемых муниципальными организациями; участие в проведении конкурсов, выставок и т.п.; изготовление памяток, буклетов.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Участие в мероприятиях, семинарах по природоохранной тематике для повышения квалификации специалистов, занятых в сфере охраны окружающей среды.</w:t>
      </w:r>
    </w:p>
    <w:p w:rsidR="00817C3D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33B5" w:rsidRDefault="00D033B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7E3E6F" w:rsidRPr="00274FB8" w:rsidRDefault="007E3E6F" w:rsidP="007E3E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охраны окружающей среды 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и рационального использования природных ресурсов </w:t>
      </w:r>
    </w:p>
    <w:p w:rsidR="007E3E6F" w:rsidRDefault="007E3E6F" w:rsidP="007E3E6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7E3E6F" w:rsidRPr="007E3E6F" w:rsidRDefault="007E3E6F" w:rsidP="007E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E6F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Основные положения</w:t>
      </w:r>
    </w:p>
    <w:p w:rsidR="007E3E6F" w:rsidRPr="007E3E6F" w:rsidRDefault="007E3E6F" w:rsidP="007E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  <w:r w:rsidR="00812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отдел архитектуры и строительства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управления 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Белозерского муниципального округа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817C3D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 «Центр МТО района», 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Горзаказчик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817C3D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5A2D4E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</w:t>
            </w:r>
            <w:r w:rsidR="00817C3D"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лучшение состояния окружающей среды Белозерского муниципального округа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81253A" w:rsidP="0081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осударственн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Охрана окружающей среды, воспроизводство и рациональное использование природных ресурсов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274FB8" w:rsidRPr="00274FB8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Sect="00CA1517">
          <w:footerReference w:type="default" r:id="rId9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E85788" w:rsidRDefault="00E85788" w:rsidP="00E857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57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98"/>
        <w:gridCol w:w="1316"/>
        <w:gridCol w:w="1179"/>
        <w:gridCol w:w="777"/>
        <w:gridCol w:w="823"/>
        <w:gridCol w:w="835"/>
        <w:gridCol w:w="830"/>
        <w:gridCol w:w="806"/>
        <w:gridCol w:w="868"/>
        <w:gridCol w:w="2084"/>
        <w:gridCol w:w="2118"/>
      </w:tblGrid>
      <w:tr w:rsidR="00D033B5" w:rsidRPr="00D033B5" w:rsidTr="00E8578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D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2D0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2D0E14" w:rsidRPr="00D033B5" w:rsidTr="00E8578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14" w:rsidRPr="00D033B5" w:rsidTr="00E8578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3B5" w:rsidRPr="00D033B5" w:rsidTr="00E85788">
        <w:tc>
          <w:tcPr>
            <w:tcW w:w="21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состояния окружающей среды Белозерского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E14" w:rsidRPr="00D033B5" w:rsidTr="00E8578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147020" w:rsidP="00147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мест несанкционированного размещения твердых коммунальных отходов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147020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, отдел архитектуры и строительства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2D0E14" w:rsidRDefault="002D0E14" w:rsidP="002D0E1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среды, воспроизводство и рациональное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природных ресурсов»</w:t>
            </w:r>
          </w:p>
        </w:tc>
      </w:tr>
      <w:tr w:rsidR="002D0E14" w:rsidRPr="00D033B5" w:rsidTr="00E8578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147020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2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Увеличение численности населения округа</w:t>
            </w:r>
            <w:r w:rsidR="00147020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до 6,0 тыс. чел. к 2029</w:t>
            </w:r>
            <w:r w:rsidR="002D0E1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году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2D0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812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812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, отдел архитектуры и строительства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Default="00817C3D" w:rsidP="00817C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17C3D" w:rsidRPr="00BD042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sz w:val="24"/>
          <w:szCs w:val="24"/>
        </w:rPr>
        <w:t xml:space="preserve">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234"/>
        <w:gridCol w:w="2733"/>
        <w:gridCol w:w="1810"/>
        <w:gridCol w:w="3525"/>
        <w:gridCol w:w="2423"/>
      </w:tblGrid>
      <w:tr w:rsidR="00817C3D" w:rsidRPr="00BD042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BD0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BD0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17C3D" w:rsidRPr="00BD042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53A" w:rsidRPr="00BD042C" w:rsidTr="0081253A">
        <w:trPr>
          <w:trHeight w:val="25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517">
              <w:rPr>
                <w:rFonts w:ascii="Times New Roman" w:eastAsia="Calibri" w:hAnsi="Times New Roman" w:cs="Times New Roman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1.Разработка и реализация проектов рекультивации мест несанкционированного размещения отходов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A1091" w:rsidRPr="00BD042C" w:rsidTr="0081253A">
        <w:trPr>
          <w:trHeight w:val="7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517">
              <w:rPr>
                <w:rFonts w:ascii="Times New Roman" w:eastAsia="Calibri" w:hAnsi="Times New Roman" w:cs="Times New Roman"/>
              </w:rPr>
              <w:t>Ликвидация мест несанкционированного размещения ТКО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ликвидация загрязнения природной среды отходами производства и потребления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A1091" w:rsidRPr="00BD042C" w:rsidTr="0081253A">
        <w:trPr>
          <w:trHeight w:val="1198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091"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993858" w:rsidP="00DA1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DA10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91"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экологической культуры </w:t>
            </w:r>
            <w:r w:rsidR="00DA1091" w:rsidRPr="0086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r w:rsidR="00DA109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A1091"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  <w:r w:rsidR="00DA1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Белозерского муниципального округа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повышение экологической культуры населения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A1091" w:rsidRPr="00BD042C" w:rsidTr="0081253A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91" w:rsidRPr="00BD042C" w:rsidRDefault="00DA1091" w:rsidP="00863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91" w:rsidRPr="00BD042C" w:rsidRDefault="00DA1091" w:rsidP="00863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DA1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91" w:rsidRPr="00BD042C" w:rsidRDefault="00DA1091" w:rsidP="00863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53A" w:rsidRDefault="0081253A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7C3D" w:rsidRPr="00F206E1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6E1"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50"/>
        <w:gridCol w:w="2835"/>
        <w:gridCol w:w="1843"/>
        <w:gridCol w:w="1559"/>
        <w:gridCol w:w="1701"/>
        <w:gridCol w:w="1559"/>
        <w:gridCol w:w="1559"/>
      </w:tblGrid>
      <w:tr w:rsidR="00F206E1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F206E1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206E1" w:rsidRPr="00F206E1" w:rsidTr="006A4C4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718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05718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37473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7473" w:rsidRPr="00F206E1" w:rsidTr="006A4C4A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7473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«Разработана проектно-сметная документация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Рекультивирована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несанкционированная свалка ТКО  вблизи г. Белозерск»</w:t>
            </w:r>
          </w:p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Ликвидация мест несанкционированного размещения ТКО»»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rPr>
          <w:trHeight w:val="36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работы по ликвидации несанкционированных свалок отходов на землях муниципальной собственности и на землях неразграниченной собственности»</w:t>
            </w:r>
          </w:p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рационального природопользования»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«Проведено экологическое информирование и образование населения»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«Организованы и проведены конкурсы экологической направленности»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7C3D" w:rsidRPr="00253CB9" w:rsidRDefault="00817C3D" w:rsidP="00817C3D">
      <w:pPr>
        <w:widowControl w:val="0"/>
        <w:autoSpaceDE w:val="0"/>
        <w:autoSpaceDN w:val="0"/>
        <w:adjustRightInd w:val="0"/>
        <w:ind w:firstLine="16302"/>
        <w:jc w:val="center"/>
        <w:rPr>
          <w:szCs w:val="20"/>
        </w:rPr>
      </w:pPr>
    </w:p>
    <w:p w:rsidR="006A4C4A" w:rsidRDefault="006A4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005718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424"/>
        <w:gridCol w:w="1843"/>
        <w:gridCol w:w="2694"/>
        <w:gridCol w:w="2125"/>
        <w:gridCol w:w="1132"/>
        <w:gridCol w:w="992"/>
        <w:gridCol w:w="1134"/>
        <w:gridCol w:w="993"/>
        <w:gridCol w:w="1134"/>
      </w:tblGrid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&lt;1&gt;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880283" w:rsidRPr="00005718" w:rsidTr="008802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283" w:rsidRPr="00005718" w:rsidTr="00880283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«Разработана проектно-сметная документация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проектно-сметной документации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экспертизы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главгосэкспертизы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проектно-сметн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Рекультивирована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несанкционированная свалка ТКО  вблизи г. Белозерск»</w:t>
            </w:r>
          </w:p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бюджетных инвестиций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капитальных вложений в объекты муниципальной собственности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Рекультивация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вида расходов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рекультивации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Ликвидация мест несанкционированного размещения ТКО»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ликвидации несанкционированных свалок ТКО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ликвидации несанкционированных свалок ТКО на землях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0283" w:rsidRPr="00005718" w:rsidTr="00880283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B637A5"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«Проведено экологическое информирование и образование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информированию и образованию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аншлагов, печатной продукции экологической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80283" w:rsidRPr="00005718" w:rsidTr="00880283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«Организованы и проведены конкурсы экологической направленности»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83" w:rsidRPr="00005718" w:rsidTr="00880283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призов и подарков для победителей и участников конкурсов экологической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D53C12" w:rsidRDefault="00D53C1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17E9" w:rsidRPr="00D53C12" w:rsidTr="006A4C4A">
        <w:trPr>
          <w:trHeight w:val="2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мест несанкционированного размещения твердых коммунальных отходов</w:t>
            </w:r>
          </w:p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свалок на территории округа, ликвидированных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несанкционированных свалок, ликвидированных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запроса, на основании фактически выполненных работ по ликвидации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2C17E9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FA" w:rsidRDefault="00C34AFA" w:rsidP="002C1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Увеличение численности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до 6,0 тыс. чел. к 2029 году</w:t>
            </w:r>
          </w:p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принимается согласно отчетным данным, предоставляемым учреждениями округа; материалам, публикуемым в средствах массовой информации, на официальном сайте Администрации Белозерского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274FB8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274FB8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C3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</w:t>
            </w:r>
            <w:r w:rsidR="00C34AFA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населения</w:t>
            </w:r>
            <w:r w:rsidR="00C3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округа</w:t>
            </w:r>
            <w:r w:rsidR="00C34AFA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spellEnd"/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C17E9" w:rsidRPr="002C17E9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274FB8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6A4C4A" w:rsidRDefault="006A4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 реконструкция, в том числе с элементами реставрации, или приобретение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22"/>
        <w:gridCol w:w="1740"/>
        <w:gridCol w:w="1374"/>
        <w:gridCol w:w="1213"/>
        <w:gridCol w:w="2079"/>
        <w:gridCol w:w="923"/>
        <w:gridCol w:w="882"/>
        <w:gridCol w:w="860"/>
        <w:gridCol w:w="872"/>
        <w:gridCol w:w="838"/>
      </w:tblGrid>
      <w:tr w:rsidR="00DD0EEB" w:rsidRPr="00D53C12" w:rsidTr="007F7D1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7F7D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D0EEB" w:rsidRPr="00D53C12" w:rsidTr="007F7D1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1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4AFA"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C34AFA"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2" w:rsidRPr="00D53C12" w:rsidTr="000431B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9E2" w:rsidRPr="00005718" w:rsidRDefault="00A249E2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несанкционированной свалки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ТКО  вблизи г. Белозерск</w:t>
            </w:r>
          </w:p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(рекультивация)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27900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9E2" w:rsidRPr="00D53C12" w:rsidTr="000431BF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96220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7C3D" w:rsidRPr="00D53C12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Default="007F7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993858" w:rsidRPr="00D53C12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Default="006A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C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D53C1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C12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817C3D" w:rsidRPr="00D53C1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C12">
        <w:rPr>
          <w:rFonts w:ascii="Times New Roman" w:hAnsi="Times New Roman" w:cs="Times New Roman"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D53C12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993858" w:rsidRPr="00D53C12" w:rsidTr="007F7D1D">
        <w:trPr>
          <w:trHeight w:val="383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3858" w:rsidRPr="00D53C12" w:rsidTr="007F7D1D">
        <w:trPr>
          <w:trHeight w:val="153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58" w:rsidRPr="00D53C12" w:rsidRDefault="00993858" w:rsidP="00993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58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7F7D1D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4C4A" w:rsidRPr="00D53C12" w:rsidTr="007F7D1D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575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7C3D" w:rsidRPr="00253CB9" w:rsidRDefault="00817C3D" w:rsidP="00817C3D">
      <w:pPr>
        <w:ind w:firstLine="10348"/>
        <w:jc w:val="center"/>
        <w:rPr>
          <w:lang w:eastAsia="ru-RU"/>
        </w:rPr>
      </w:pPr>
      <w:bookmarkStart w:id="2" w:name="Par1100"/>
      <w:bookmarkEnd w:id="2"/>
    </w:p>
    <w:sectPr w:rsidR="00817C3D" w:rsidRPr="00253CB9" w:rsidSect="006A4C4A">
      <w:pgSz w:w="16838" w:h="11906" w:orient="landscape"/>
      <w:pgMar w:top="1276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E1" w:rsidRDefault="005058E1">
      <w:pPr>
        <w:spacing w:after="0" w:line="240" w:lineRule="auto"/>
      </w:pPr>
      <w:r>
        <w:separator/>
      </w:r>
    </w:p>
  </w:endnote>
  <w:endnote w:type="continuationSeparator" w:id="0">
    <w:p w:rsidR="005058E1" w:rsidRDefault="0050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BF" w:rsidRDefault="000431BF">
    <w:pPr>
      <w:pStyle w:val="aff3"/>
      <w:jc w:val="right"/>
    </w:pPr>
  </w:p>
  <w:p w:rsidR="000431BF" w:rsidRDefault="000431BF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E1" w:rsidRDefault="005058E1">
      <w:pPr>
        <w:spacing w:after="0" w:line="240" w:lineRule="auto"/>
      </w:pPr>
      <w:r>
        <w:separator/>
      </w:r>
    </w:p>
  </w:footnote>
  <w:footnote w:type="continuationSeparator" w:id="0">
    <w:p w:rsidR="005058E1" w:rsidRDefault="0050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11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8E47D44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8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0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4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8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6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2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40"/>
  </w:num>
  <w:num w:numId="4">
    <w:abstractNumId w:val="30"/>
  </w:num>
  <w:num w:numId="5">
    <w:abstractNumId w:val="42"/>
  </w:num>
  <w:num w:numId="6">
    <w:abstractNumId w:val="13"/>
  </w:num>
  <w:num w:numId="7">
    <w:abstractNumId w:val="36"/>
  </w:num>
  <w:num w:numId="8">
    <w:abstractNumId w:val="14"/>
  </w:num>
  <w:num w:numId="9">
    <w:abstractNumId w:val="25"/>
  </w:num>
  <w:num w:numId="10">
    <w:abstractNumId w:val="22"/>
  </w:num>
  <w:num w:numId="11">
    <w:abstractNumId w:val="8"/>
  </w:num>
  <w:num w:numId="12">
    <w:abstractNumId w:val="39"/>
  </w:num>
  <w:num w:numId="13">
    <w:abstractNumId w:val="34"/>
  </w:num>
  <w:num w:numId="14">
    <w:abstractNumId w:val="15"/>
  </w:num>
  <w:num w:numId="15">
    <w:abstractNumId w:val="5"/>
  </w:num>
  <w:num w:numId="16">
    <w:abstractNumId w:val="35"/>
  </w:num>
  <w:num w:numId="17">
    <w:abstractNumId w:val="17"/>
  </w:num>
  <w:num w:numId="18">
    <w:abstractNumId w:val="44"/>
  </w:num>
  <w:num w:numId="19">
    <w:abstractNumId w:val="43"/>
  </w:num>
  <w:num w:numId="20">
    <w:abstractNumId w:val="6"/>
  </w:num>
  <w:num w:numId="21">
    <w:abstractNumId w:val="9"/>
  </w:num>
  <w:num w:numId="22">
    <w:abstractNumId w:val="31"/>
  </w:num>
  <w:num w:numId="23">
    <w:abstractNumId w:val="26"/>
  </w:num>
  <w:num w:numId="24">
    <w:abstractNumId w:val="28"/>
  </w:num>
  <w:num w:numId="25">
    <w:abstractNumId w:val="21"/>
  </w:num>
  <w:num w:numId="26">
    <w:abstractNumId w:val="41"/>
  </w:num>
  <w:num w:numId="27">
    <w:abstractNumId w:val="10"/>
  </w:num>
  <w:num w:numId="28">
    <w:abstractNumId w:val="18"/>
  </w:num>
  <w:num w:numId="29">
    <w:abstractNumId w:val="7"/>
  </w:num>
  <w:num w:numId="30">
    <w:abstractNumId w:val="4"/>
  </w:num>
  <w:num w:numId="31">
    <w:abstractNumId w:val="29"/>
  </w:num>
  <w:num w:numId="32">
    <w:abstractNumId w:val="38"/>
  </w:num>
  <w:num w:numId="33">
    <w:abstractNumId w:val="33"/>
  </w:num>
  <w:num w:numId="34">
    <w:abstractNumId w:val="12"/>
  </w:num>
  <w:num w:numId="35">
    <w:abstractNumId w:val="3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"/>
  </w:num>
  <w:num w:numId="44">
    <w:abstractNumId w:val="23"/>
  </w:num>
  <w:num w:numId="45">
    <w:abstractNumId w:val="19"/>
  </w:num>
  <w:num w:numId="46">
    <w:abstractNumId w:val="2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14BA"/>
    <w:rsid w:val="00005718"/>
    <w:rsid w:val="000104E1"/>
    <w:rsid w:val="00043197"/>
    <w:rsid w:val="000431BF"/>
    <w:rsid w:val="00060247"/>
    <w:rsid w:val="00064FF5"/>
    <w:rsid w:val="00074EAC"/>
    <w:rsid w:val="00096E89"/>
    <w:rsid w:val="000A7F79"/>
    <w:rsid w:val="000D180B"/>
    <w:rsid w:val="000E2CF3"/>
    <w:rsid w:val="0011534E"/>
    <w:rsid w:val="001271AA"/>
    <w:rsid w:val="00144385"/>
    <w:rsid w:val="00147020"/>
    <w:rsid w:val="00182731"/>
    <w:rsid w:val="001A2587"/>
    <w:rsid w:val="001B1CC9"/>
    <w:rsid w:val="001C3AF9"/>
    <w:rsid w:val="001D089E"/>
    <w:rsid w:val="001F2512"/>
    <w:rsid w:val="002065B0"/>
    <w:rsid w:val="002329B1"/>
    <w:rsid w:val="00241901"/>
    <w:rsid w:val="00250D8D"/>
    <w:rsid w:val="00260CAB"/>
    <w:rsid w:val="00265FA7"/>
    <w:rsid w:val="00274FB8"/>
    <w:rsid w:val="00283FC9"/>
    <w:rsid w:val="00287419"/>
    <w:rsid w:val="00295FC4"/>
    <w:rsid w:val="002C077A"/>
    <w:rsid w:val="002C17E9"/>
    <w:rsid w:val="002D0E14"/>
    <w:rsid w:val="002D6AB7"/>
    <w:rsid w:val="002E2079"/>
    <w:rsid w:val="002E4158"/>
    <w:rsid w:val="002E45AA"/>
    <w:rsid w:val="002F159F"/>
    <w:rsid w:val="00306358"/>
    <w:rsid w:val="00310482"/>
    <w:rsid w:val="00316B1D"/>
    <w:rsid w:val="003677AC"/>
    <w:rsid w:val="00373E1B"/>
    <w:rsid w:val="00375C66"/>
    <w:rsid w:val="00383F4C"/>
    <w:rsid w:val="00386A43"/>
    <w:rsid w:val="003A58A2"/>
    <w:rsid w:val="003B2441"/>
    <w:rsid w:val="003D17CD"/>
    <w:rsid w:val="003E1246"/>
    <w:rsid w:val="003E493D"/>
    <w:rsid w:val="003F60A8"/>
    <w:rsid w:val="00414795"/>
    <w:rsid w:val="004303CA"/>
    <w:rsid w:val="00442176"/>
    <w:rsid w:val="00446ADA"/>
    <w:rsid w:val="0045598D"/>
    <w:rsid w:val="00477055"/>
    <w:rsid w:val="00486428"/>
    <w:rsid w:val="004A395A"/>
    <w:rsid w:val="004C1217"/>
    <w:rsid w:val="004C2F4E"/>
    <w:rsid w:val="004D306E"/>
    <w:rsid w:val="00500784"/>
    <w:rsid w:val="00502C41"/>
    <w:rsid w:val="005058E1"/>
    <w:rsid w:val="00520903"/>
    <w:rsid w:val="0052305B"/>
    <w:rsid w:val="005650F2"/>
    <w:rsid w:val="005720D8"/>
    <w:rsid w:val="00572393"/>
    <w:rsid w:val="0059135B"/>
    <w:rsid w:val="00597EBB"/>
    <w:rsid w:val="005A2D4E"/>
    <w:rsid w:val="005B1DE8"/>
    <w:rsid w:val="005B6FD9"/>
    <w:rsid w:val="005C44BD"/>
    <w:rsid w:val="0061356A"/>
    <w:rsid w:val="00620698"/>
    <w:rsid w:val="00637473"/>
    <w:rsid w:val="00657C87"/>
    <w:rsid w:val="00666B3B"/>
    <w:rsid w:val="00670ED3"/>
    <w:rsid w:val="0067481B"/>
    <w:rsid w:val="006A0E09"/>
    <w:rsid w:val="006A4C4A"/>
    <w:rsid w:val="006B13B9"/>
    <w:rsid w:val="006B7211"/>
    <w:rsid w:val="006C4ABF"/>
    <w:rsid w:val="006E4656"/>
    <w:rsid w:val="00712B78"/>
    <w:rsid w:val="00735F9C"/>
    <w:rsid w:val="00745FC7"/>
    <w:rsid w:val="00770DFB"/>
    <w:rsid w:val="0078144F"/>
    <w:rsid w:val="007A2264"/>
    <w:rsid w:val="007B00C4"/>
    <w:rsid w:val="007C3263"/>
    <w:rsid w:val="007C41B5"/>
    <w:rsid w:val="007C4472"/>
    <w:rsid w:val="007C7266"/>
    <w:rsid w:val="007D0195"/>
    <w:rsid w:val="007E3CBA"/>
    <w:rsid w:val="007E3E6F"/>
    <w:rsid w:val="007E6539"/>
    <w:rsid w:val="007F7D1D"/>
    <w:rsid w:val="0081253A"/>
    <w:rsid w:val="00817C3D"/>
    <w:rsid w:val="00822646"/>
    <w:rsid w:val="0085341F"/>
    <w:rsid w:val="00855ADF"/>
    <w:rsid w:val="00860B84"/>
    <w:rsid w:val="00863B92"/>
    <w:rsid w:val="00880283"/>
    <w:rsid w:val="008B41CB"/>
    <w:rsid w:val="008C2D71"/>
    <w:rsid w:val="008D39E2"/>
    <w:rsid w:val="008F40F6"/>
    <w:rsid w:val="00901B5D"/>
    <w:rsid w:val="00933C28"/>
    <w:rsid w:val="00934C8E"/>
    <w:rsid w:val="009450EE"/>
    <w:rsid w:val="00947C2E"/>
    <w:rsid w:val="0098117F"/>
    <w:rsid w:val="00986CB0"/>
    <w:rsid w:val="009902A3"/>
    <w:rsid w:val="0099135D"/>
    <w:rsid w:val="00993858"/>
    <w:rsid w:val="00993C19"/>
    <w:rsid w:val="009C6685"/>
    <w:rsid w:val="009E1634"/>
    <w:rsid w:val="009E5922"/>
    <w:rsid w:val="00A065A5"/>
    <w:rsid w:val="00A249E2"/>
    <w:rsid w:val="00A76DDE"/>
    <w:rsid w:val="00A813A0"/>
    <w:rsid w:val="00A83A0C"/>
    <w:rsid w:val="00A84440"/>
    <w:rsid w:val="00A84585"/>
    <w:rsid w:val="00A86ABF"/>
    <w:rsid w:val="00A913B2"/>
    <w:rsid w:val="00AA50E4"/>
    <w:rsid w:val="00AC5A46"/>
    <w:rsid w:val="00AD3212"/>
    <w:rsid w:val="00AD33F7"/>
    <w:rsid w:val="00AD5FDF"/>
    <w:rsid w:val="00AE14EA"/>
    <w:rsid w:val="00AE6412"/>
    <w:rsid w:val="00AF6B64"/>
    <w:rsid w:val="00B06363"/>
    <w:rsid w:val="00B06960"/>
    <w:rsid w:val="00B163A2"/>
    <w:rsid w:val="00B23445"/>
    <w:rsid w:val="00B61783"/>
    <w:rsid w:val="00B637A5"/>
    <w:rsid w:val="00B70B4E"/>
    <w:rsid w:val="00B94160"/>
    <w:rsid w:val="00B95326"/>
    <w:rsid w:val="00BA0C8A"/>
    <w:rsid w:val="00BA37EF"/>
    <w:rsid w:val="00BC73C4"/>
    <w:rsid w:val="00BD042C"/>
    <w:rsid w:val="00BD24EF"/>
    <w:rsid w:val="00C0300A"/>
    <w:rsid w:val="00C14C76"/>
    <w:rsid w:val="00C34AFA"/>
    <w:rsid w:val="00C36930"/>
    <w:rsid w:val="00C44B75"/>
    <w:rsid w:val="00C47189"/>
    <w:rsid w:val="00C83CC0"/>
    <w:rsid w:val="00C869C1"/>
    <w:rsid w:val="00C94CCE"/>
    <w:rsid w:val="00CA1517"/>
    <w:rsid w:val="00CA2A4A"/>
    <w:rsid w:val="00CA2A5E"/>
    <w:rsid w:val="00CB123A"/>
    <w:rsid w:val="00CD714C"/>
    <w:rsid w:val="00CE6BB3"/>
    <w:rsid w:val="00D033B5"/>
    <w:rsid w:val="00D34D93"/>
    <w:rsid w:val="00D50666"/>
    <w:rsid w:val="00D53C12"/>
    <w:rsid w:val="00D8425D"/>
    <w:rsid w:val="00D94F91"/>
    <w:rsid w:val="00D9792A"/>
    <w:rsid w:val="00DA1091"/>
    <w:rsid w:val="00DA2DAB"/>
    <w:rsid w:val="00DA45B9"/>
    <w:rsid w:val="00DA48AD"/>
    <w:rsid w:val="00DA776C"/>
    <w:rsid w:val="00DA7DB3"/>
    <w:rsid w:val="00DB4A1F"/>
    <w:rsid w:val="00DB6F23"/>
    <w:rsid w:val="00DD0EEB"/>
    <w:rsid w:val="00DF768F"/>
    <w:rsid w:val="00E00C0A"/>
    <w:rsid w:val="00E1715E"/>
    <w:rsid w:val="00E25572"/>
    <w:rsid w:val="00E37534"/>
    <w:rsid w:val="00E63D38"/>
    <w:rsid w:val="00E85788"/>
    <w:rsid w:val="00E9113B"/>
    <w:rsid w:val="00EA0E36"/>
    <w:rsid w:val="00EB770E"/>
    <w:rsid w:val="00ED6A3D"/>
    <w:rsid w:val="00ED749D"/>
    <w:rsid w:val="00EF024C"/>
    <w:rsid w:val="00F10F11"/>
    <w:rsid w:val="00F135EE"/>
    <w:rsid w:val="00F206E1"/>
    <w:rsid w:val="00F54895"/>
    <w:rsid w:val="00F626F9"/>
    <w:rsid w:val="00F66E2E"/>
    <w:rsid w:val="00F77CA7"/>
    <w:rsid w:val="00F8576E"/>
    <w:rsid w:val="00F9788E"/>
    <w:rsid w:val="00FA3926"/>
    <w:rsid w:val="00FC4B36"/>
    <w:rsid w:val="00FD2F3F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2C63-D226-4D42-89BB-B5EE0293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Орлов М.А.</cp:lastModifiedBy>
  <cp:revision>8</cp:revision>
  <cp:lastPrinted>2024-10-01T05:57:00Z</cp:lastPrinted>
  <dcterms:created xsi:type="dcterms:W3CDTF">2024-09-12T07:22:00Z</dcterms:created>
  <dcterms:modified xsi:type="dcterms:W3CDTF">2025-01-22T08:15:00Z</dcterms:modified>
</cp:coreProperties>
</file>