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80" w:rsidRDefault="00CC73BD">
      <w:pPr>
        <w:pStyle w:val="a4"/>
        <w:ind w:left="425"/>
        <w:rPr>
          <w:b/>
          <w:bCs/>
          <w:sz w:val="22"/>
          <w:szCs w:val="22"/>
        </w:rPr>
      </w:pPr>
      <w:r>
        <w:rPr>
          <w:b/>
          <w:bCs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1" o:title=""/>
              </v:shape>
            </w:pict>
          </mc:Fallback>
        </mc:AlternateContent>
      </w:r>
    </w:p>
    <w:p w:rsidR="005D4280" w:rsidRDefault="005D4280">
      <w:pPr>
        <w:pStyle w:val="a4"/>
        <w:ind w:left="425"/>
        <w:jc w:val="left"/>
        <w:rPr>
          <w:b/>
          <w:bCs/>
          <w:sz w:val="22"/>
          <w:szCs w:val="22"/>
        </w:rPr>
      </w:pPr>
    </w:p>
    <w:p w:rsidR="005D4280" w:rsidRDefault="005D4280">
      <w:pPr>
        <w:pStyle w:val="a4"/>
        <w:ind w:left="425"/>
        <w:jc w:val="left"/>
        <w:rPr>
          <w:sz w:val="16"/>
          <w:szCs w:val="16"/>
        </w:rPr>
      </w:pPr>
    </w:p>
    <w:p w:rsidR="005D4280" w:rsidRDefault="00CC73BD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5D4280" w:rsidRDefault="005D4280">
      <w:pPr>
        <w:ind w:left="425"/>
        <w:jc w:val="center"/>
        <w:rPr>
          <w:b/>
          <w:bCs/>
          <w:sz w:val="36"/>
        </w:rPr>
      </w:pPr>
    </w:p>
    <w:p w:rsidR="005D4280" w:rsidRDefault="00CC73BD">
      <w:pPr>
        <w:ind w:left="425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5D4280" w:rsidRDefault="005D4280">
      <w:pPr>
        <w:ind w:left="425"/>
        <w:jc w:val="center"/>
        <w:rPr>
          <w:b/>
          <w:bCs/>
          <w:sz w:val="36"/>
          <w:szCs w:val="20"/>
        </w:rPr>
      </w:pPr>
    </w:p>
    <w:p w:rsidR="005D4280" w:rsidRDefault="005D4280">
      <w:pPr>
        <w:ind w:left="425"/>
        <w:jc w:val="center"/>
        <w:rPr>
          <w:sz w:val="32"/>
        </w:rPr>
      </w:pPr>
    </w:p>
    <w:p w:rsidR="005D4280" w:rsidRDefault="005D4280">
      <w:pPr>
        <w:ind w:left="425"/>
        <w:jc w:val="both"/>
        <w:rPr>
          <w:sz w:val="28"/>
        </w:rPr>
      </w:pPr>
    </w:p>
    <w:p w:rsidR="005D4280" w:rsidRDefault="00CC73BD">
      <w:pPr>
        <w:pStyle w:val="1"/>
        <w:ind w:left="425"/>
      </w:pPr>
      <w:r>
        <w:t xml:space="preserve">От  </w:t>
      </w:r>
      <w:r w:rsidRPr="00CC73BD">
        <w:t>20.01.2023</w:t>
      </w:r>
      <w:r>
        <w:t xml:space="preserve">  № </w:t>
      </w:r>
      <w:r w:rsidRPr="00CC73BD">
        <w:t>82</w:t>
      </w:r>
    </w:p>
    <w:p w:rsidR="005D4280" w:rsidRDefault="005D4280">
      <w:pPr>
        <w:ind w:left="425"/>
        <w:rPr>
          <w:sz w:val="28"/>
        </w:rPr>
      </w:pPr>
    </w:p>
    <w:p w:rsidR="005D4280" w:rsidRDefault="00CC73BD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 xml:space="preserve">Об утверждении муниципальной программы </w:t>
      </w:r>
    </w:p>
    <w:p w:rsidR="005D4280" w:rsidRDefault="00CC73BD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 xml:space="preserve">«Формирование </w:t>
      </w:r>
      <w:proofErr w:type="gramStart"/>
      <w:r>
        <w:rPr>
          <w:sz w:val="28"/>
        </w:rPr>
        <w:t>современной</w:t>
      </w:r>
      <w:proofErr w:type="gramEnd"/>
      <w:r>
        <w:rPr>
          <w:sz w:val="28"/>
        </w:rPr>
        <w:t xml:space="preserve"> городской </w:t>
      </w:r>
    </w:p>
    <w:p w:rsidR="005D4280" w:rsidRDefault="00CC73BD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 xml:space="preserve">среды на территории Белозерского муниципального </w:t>
      </w:r>
    </w:p>
    <w:p w:rsidR="005D4280" w:rsidRDefault="00CC73BD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>округа на 2023-2030 годы»</w:t>
      </w:r>
    </w:p>
    <w:p w:rsidR="005D4280" w:rsidRDefault="005D4280">
      <w:pPr>
        <w:ind w:left="425"/>
        <w:rPr>
          <w:sz w:val="28"/>
        </w:rPr>
      </w:pPr>
    </w:p>
    <w:p w:rsidR="005D4280" w:rsidRDefault="005D4280">
      <w:pPr>
        <w:widowControl w:val="0"/>
        <w:ind w:left="425"/>
        <w:jc w:val="both"/>
        <w:rPr>
          <w:sz w:val="28"/>
        </w:rPr>
      </w:pPr>
    </w:p>
    <w:p w:rsidR="005D4280" w:rsidRDefault="00CC73BD">
      <w:pPr>
        <w:ind w:left="425" w:firstLine="283"/>
        <w:jc w:val="both"/>
        <w:rPr>
          <w:sz w:val="28"/>
        </w:rPr>
      </w:pPr>
      <w:bookmarkStart w:id="0" w:name="_GoBack"/>
      <w:r>
        <w:rPr>
          <w:sz w:val="28"/>
        </w:rPr>
        <w:t xml:space="preserve">В соответствии с Порядком разработки, реализации и оценки эффективности муниципальных программ Белозерского района, утвержденным постановлением администрации района от 30.09.2015 </w:t>
      </w:r>
      <w:r>
        <w:rPr>
          <w:sz w:val="28"/>
        </w:rPr>
        <w:t>№ 810, постановлением администрации района от 17.10.2022 № 370 «Об утверждении Перечня муниципальных программ Белозерского муниципального округа на 2023-2027 годы»</w:t>
      </w:r>
    </w:p>
    <w:p w:rsidR="005D4280" w:rsidRDefault="005D4280">
      <w:pPr>
        <w:ind w:left="425"/>
        <w:jc w:val="both"/>
        <w:rPr>
          <w:sz w:val="28"/>
        </w:rPr>
      </w:pPr>
    </w:p>
    <w:p w:rsidR="005D4280" w:rsidRDefault="00CC73BD">
      <w:pPr>
        <w:ind w:left="425"/>
        <w:jc w:val="both"/>
        <w:rPr>
          <w:sz w:val="28"/>
        </w:rPr>
      </w:pPr>
      <w:r>
        <w:rPr>
          <w:sz w:val="28"/>
        </w:rPr>
        <w:t>ПОСТАНОВЛЯЮ:</w:t>
      </w:r>
    </w:p>
    <w:p w:rsidR="005D4280" w:rsidRDefault="005D4280">
      <w:pPr>
        <w:ind w:left="425"/>
        <w:jc w:val="both"/>
        <w:rPr>
          <w:sz w:val="28"/>
        </w:rPr>
      </w:pPr>
    </w:p>
    <w:p w:rsidR="005D4280" w:rsidRDefault="00CC73BD">
      <w:pPr>
        <w:tabs>
          <w:tab w:val="left" w:pos="9214"/>
        </w:tabs>
        <w:ind w:left="425" w:firstLine="567"/>
        <w:jc w:val="both"/>
        <w:rPr>
          <w:sz w:val="28"/>
        </w:rPr>
      </w:pPr>
      <w:r>
        <w:rPr>
          <w:sz w:val="28"/>
        </w:rPr>
        <w:t xml:space="preserve">1. Утвердить муниципальную программу </w:t>
      </w:r>
      <w:r>
        <w:rPr>
          <w:sz w:val="28"/>
        </w:rPr>
        <w:t>«Формирование современной городской среды на территории Белозерского муниципального округа на 2023-2030 годы».</w:t>
      </w:r>
    </w:p>
    <w:p w:rsidR="005D4280" w:rsidRDefault="00CC73BD">
      <w:pPr>
        <w:ind w:left="425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размещению на сайте Белозерского муниципального округа в </w:t>
      </w:r>
      <w:r>
        <w:rPr>
          <w:sz w:val="28"/>
          <w:szCs w:val="28"/>
        </w:rPr>
        <w:t>информационно-т</w:t>
      </w:r>
      <w:r>
        <w:rPr>
          <w:sz w:val="28"/>
          <w:szCs w:val="28"/>
        </w:rPr>
        <w:t>елекоммуникационной сети «Интернет»</w:t>
      </w:r>
      <w:r>
        <w:rPr>
          <w:sz w:val="28"/>
        </w:rPr>
        <w:t xml:space="preserve"> и вступает в силу с 1 января 2023 года. </w:t>
      </w:r>
    </w:p>
    <w:p w:rsidR="005D4280" w:rsidRDefault="005D4280">
      <w:pPr>
        <w:ind w:left="425" w:firstLine="567"/>
        <w:jc w:val="both"/>
        <w:rPr>
          <w:sz w:val="28"/>
        </w:rPr>
      </w:pPr>
    </w:p>
    <w:p w:rsidR="005D4280" w:rsidRDefault="005D4280">
      <w:pPr>
        <w:ind w:left="425" w:firstLine="567"/>
        <w:jc w:val="both"/>
        <w:rPr>
          <w:sz w:val="28"/>
        </w:rPr>
      </w:pPr>
    </w:p>
    <w:p w:rsidR="005D4280" w:rsidRDefault="005D4280">
      <w:pPr>
        <w:ind w:left="425"/>
        <w:jc w:val="both"/>
        <w:rPr>
          <w:sz w:val="28"/>
        </w:rPr>
      </w:pPr>
    </w:p>
    <w:p w:rsidR="005D4280" w:rsidRDefault="00CC73BD">
      <w:pPr>
        <w:ind w:left="425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5D4280" w:rsidRDefault="005D4280">
      <w:pPr>
        <w:ind w:left="425"/>
        <w:jc w:val="both"/>
        <w:rPr>
          <w:b/>
          <w:sz w:val="28"/>
          <w:szCs w:val="28"/>
        </w:rPr>
      </w:pPr>
    </w:p>
    <w:p w:rsidR="005D4280" w:rsidRDefault="005D4280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5D4280" w:rsidRDefault="005D4280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5D4280" w:rsidRDefault="005D4280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5D4280" w:rsidRDefault="005D4280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5D4280" w:rsidRDefault="005D4280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5D4280" w:rsidRDefault="005D4280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5D4280" w:rsidRDefault="005D4280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5D4280" w:rsidRDefault="00CC73BD">
      <w:pPr>
        <w:widowControl w:val="0"/>
        <w:ind w:left="42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постановлению </w:t>
      </w:r>
    </w:p>
    <w:p w:rsidR="005D4280" w:rsidRDefault="00CC73BD">
      <w:pPr>
        <w:widowControl w:val="0"/>
        <w:ind w:left="42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5D4280" w:rsidRDefault="00CC73BD">
      <w:pPr>
        <w:widowControl w:val="0"/>
        <w:ind w:left="42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20.01.2023  № 82</w:t>
      </w:r>
    </w:p>
    <w:p w:rsidR="005D4280" w:rsidRDefault="005D4280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280" w:rsidRDefault="00CC73BD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D4280" w:rsidRDefault="00CC73BD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БЕЛОЗЕРСКОГО МУНИЦИПАЛЬНОГО ОКРУГА НА 2023-2030 ГОДЫ»</w:t>
      </w:r>
    </w:p>
    <w:p w:rsidR="005D4280" w:rsidRDefault="00CC73BD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5D4280" w:rsidRDefault="005D4280">
      <w:pPr>
        <w:widowControl w:val="0"/>
        <w:ind w:left="425"/>
        <w:jc w:val="center"/>
        <w:outlineLvl w:val="1"/>
        <w:rPr>
          <w:sz w:val="28"/>
          <w:szCs w:val="28"/>
        </w:rPr>
      </w:pPr>
    </w:p>
    <w:p w:rsidR="005D4280" w:rsidRDefault="00CC73BD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5D4280" w:rsidRDefault="005D4280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5D4280">
        <w:tc>
          <w:tcPr>
            <w:tcW w:w="4997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  <w:p w:rsidR="005D4280" w:rsidRDefault="005D4280">
            <w:pPr>
              <w:widowControl w:val="0"/>
              <w:ind w:left="425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>
              <w:rPr>
                <w:sz w:val="28"/>
                <w:szCs w:val="28"/>
                <w:lang w:eastAsia="ru-RU"/>
              </w:rPr>
              <w:t>современной</w:t>
            </w:r>
            <w:proofErr w:type="gramEnd"/>
          </w:p>
          <w:p w:rsidR="005D4280" w:rsidRDefault="00CC73BD">
            <w:pPr>
              <w:widowControl w:val="0"/>
              <w:ind w:left="425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городской среды на территории Белозерского муниципального округа на 2023 - 2030 годы</w:t>
            </w:r>
          </w:p>
        </w:tc>
      </w:tr>
      <w:tr w:rsidR="005D4280">
        <w:tc>
          <w:tcPr>
            <w:tcW w:w="4997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98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Белозерского муниципального округа</w:t>
            </w:r>
          </w:p>
        </w:tc>
      </w:tr>
      <w:tr w:rsidR="005D4280">
        <w:tc>
          <w:tcPr>
            <w:tcW w:w="4997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998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  <w:tr w:rsidR="005D4280">
        <w:tc>
          <w:tcPr>
            <w:tcW w:w="4997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998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5D4280" w:rsidRDefault="00CC73BD">
            <w:pPr>
              <w:widowControl w:val="0"/>
              <w:ind w:left="425"/>
              <w:jc w:val="center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«Восточное»  администрации Белозерс</w:t>
            </w:r>
            <w:r>
              <w:rPr>
                <w:sz w:val="28"/>
                <w:szCs w:val="28"/>
                <w:lang w:eastAsia="ru-RU"/>
              </w:rPr>
              <w:t>кого муниципального округа</w:t>
            </w:r>
          </w:p>
          <w:p w:rsidR="005D4280" w:rsidRDefault="00CC73BD">
            <w:pPr>
              <w:widowControl w:val="0"/>
              <w:ind w:left="425"/>
              <w:jc w:val="center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«Западное»  администрации Белозерского муниципального округа</w:t>
            </w:r>
          </w:p>
        </w:tc>
      </w:tr>
      <w:tr w:rsidR="005D4280">
        <w:tc>
          <w:tcPr>
            <w:tcW w:w="4997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4998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D4280">
        <w:tc>
          <w:tcPr>
            <w:tcW w:w="4997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4998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D4280">
        <w:tc>
          <w:tcPr>
            <w:tcW w:w="4997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4998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Повышение внешней привлекатель</w:t>
            </w:r>
            <w:r>
              <w:rPr>
                <w:sz w:val="28"/>
                <w:szCs w:val="28"/>
                <w:lang w:eastAsia="ru-RU"/>
              </w:rPr>
              <w:t>ности территории  округа.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Повышение уровня благоустройства дворовых территорий многоквартирных домов.</w:t>
            </w:r>
          </w:p>
          <w:p w:rsidR="005D4280" w:rsidRDefault="00CC73BD">
            <w:pPr>
              <w:widowControl w:val="0"/>
              <w:ind w:left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3. Повышение уровня </w:t>
            </w:r>
            <w:r>
              <w:rPr>
                <w:sz w:val="28"/>
                <w:szCs w:val="28"/>
                <w:lang w:eastAsia="ru-RU"/>
              </w:rPr>
              <w:lastRenderedPageBreak/>
              <w:t>благоустройства территорий общего пользования.</w:t>
            </w:r>
          </w:p>
        </w:tc>
      </w:tr>
      <w:tr w:rsidR="005D4280">
        <w:tc>
          <w:tcPr>
            <w:tcW w:w="4997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998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Организация мероприятий по благоустройству дворовых территорий </w:t>
            </w:r>
            <w:r>
              <w:rPr>
                <w:sz w:val="28"/>
                <w:szCs w:val="28"/>
                <w:lang w:eastAsia="ru-RU"/>
              </w:rPr>
              <w:t>многоквартирных домов, территорий общего пользования.</w:t>
            </w:r>
          </w:p>
          <w:p w:rsidR="005D4280" w:rsidRDefault="00CC73BD">
            <w:pPr>
              <w:widowControl w:val="0"/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2.Создание условий для участия граждан и заинтересованных организаций в благоустройстве дворовых территорий, территорий общего пользования.</w:t>
            </w:r>
          </w:p>
        </w:tc>
      </w:tr>
      <w:tr w:rsidR="005D4280">
        <w:tc>
          <w:tcPr>
            <w:tcW w:w="4997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4998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благоуст</w:t>
            </w:r>
            <w:r>
              <w:rPr>
                <w:sz w:val="28"/>
                <w:szCs w:val="28"/>
                <w:lang w:eastAsia="ru-RU"/>
              </w:rPr>
              <w:t>роенных дворовых территорий, территорий общего пользования;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доля благоустроенных дворовых территорий от общего количества дворовых территорий, доля благоустроенных территорий общего пользования от общего количества территорий общего пользования;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округа);</w:t>
            </w:r>
          </w:p>
          <w:p w:rsidR="005D4280" w:rsidRDefault="00CC73BD">
            <w:pPr>
              <w:widowControl w:val="0"/>
              <w:ind w:left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доля трудового участия заинтересованных лиц в выполнении минимального пер</w:t>
            </w:r>
            <w:r>
              <w:rPr>
                <w:sz w:val="28"/>
                <w:szCs w:val="28"/>
                <w:lang w:eastAsia="ru-RU"/>
              </w:rPr>
              <w:t>ечня работ по благоустройству дворовых территорий, территорий общего пользования;</w:t>
            </w:r>
          </w:p>
        </w:tc>
      </w:tr>
      <w:tr w:rsidR="005D4280">
        <w:tc>
          <w:tcPr>
            <w:tcW w:w="4997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998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-2030 годы</w:t>
            </w:r>
          </w:p>
        </w:tc>
      </w:tr>
      <w:tr w:rsidR="005D4280">
        <w:tc>
          <w:tcPr>
            <w:tcW w:w="4997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4998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 xml:space="preserve">Общий объем средств на реализацию программы – 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14 835,61  тыс. руб., в том числе: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2023 год –  8 634,1</w:t>
            </w:r>
            <w:r>
              <w:rPr>
                <w:color w:val="FF0000"/>
                <w:sz w:val="28"/>
                <w:szCs w:val="28"/>
                <w:lang w:eastAsia="ru-RU"/>
              </w:rPr>
              <w:t>4 тыс. руб.;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2024 год – 6 201,47 тыс. руб.;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2025 год – 0 рублей;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2026 год –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2027 год –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2028 год –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lastRenderedPageBreak/>
              <w:t>2029 год –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2030 год – 10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из них: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>
              <w:rPr>
                <w:color w:val="FF0000"/>
                <w:sz w:val="28"/>
                <w:szCs w:val="28"/>
                <w:highlight w:val="yellow"/>
                <w:lang w:eastAsia="ru-RU"/>
              </w:rPr>
              <w:t xml:space="preserve"> </w:t>
            </w:r>
            <w:r>
              <w:rPr>
                <w:color w:val="FF0000"/>
                <w:sz w:val="28"/>
                <w:szCs w:val="28"/>
                <w:highlight w:val="white"/>
                <w:lang w:eastAsia="ru-RU"/>
              </w:rPr>
              <w:t>7 264,68 рублей, в том числе: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2023 год –  3 451,54 тыс. руб.;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2024 год –  3 813,14 тыс. руб.;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2025 год –  0 рублей;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2026 год – 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2027 год – 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2028 год – 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2029 год – 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2030 год – 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 xml:space="preserve">средства областного бюджета – 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 xml:space="preserve">6 087,36 </w:t>
            </w:r>
            <w:r>
              <w:rPr>
                <w:color w:val="FF0000"/>
                <w:sz w:val="28"/>
                <w:szCs w:val="28"/>
                <w:highlight w:val="white"/>
                <w:lang w:eastAsia="ru-RU"/>
              </w:rPr>
              <w:t xml:space="preserve"> тыс. руб., в том числе: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2023 год –  4 319,18 тыс. руб.</w:t>
            </w:r>
            <w:proofErr w:type="gramStart"/>
            <w:r>
              <w:rPr>
                <w:color w:val="FF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2024 год – 1 768,18 тыс. руб.;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2025 год –  0 рублей;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2026 год –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2027 год –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2028 год –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2029 год –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2030 год –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white"/>
                <w:lang w:eastAsia="ru-RU"/>
              </w:rPr>
              <w:t>средства бюджета округа  –  1483,56 рублей, в том числе: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2023 год –  8</w:t>
            </w:r>
            <w:r>
              <w:rPr>
                <w:color w:val="FF0000"/>
                <w:sz w:val="28"/>
                <w:szCs w:val="28"/>
                <w:lang w:eastAsia="ru-RU"/>
              </w:rPr>
              <w:t>63,42 рублей;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2024 год –  620,15 рублей;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2025 год –  0 рублей;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2026 год – 0 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2027 год – 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2028 год –  0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2029 год – 0  рублей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2030 год –  0 рублей</w:t>
            </w:r>
          </w:p>
          <w:p w:rsidR="005D4280" w:rsidRDefault="00CC73BD">
            <w:pPr>
              <w:widowControl w:val="0"/>
              <w:ind w:left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  <w:tr w:rsidR="005D4280">
        <w:tc>
          <w:tcPr>
            <w:tcW w:w="4997" w:type="dxa"/>
            <w:shd w:val="clear" w:color="auto" w:fill="auto"/>
          </w:tcPr>
          <w:p w:rsidR="005D4280" w:rsidRDefault="00CC73BD">
            <w:pPr>
              <w:widowControl w:val="0"/>
              <w:tabs>
                <w:tab w:val="left" w:pos="720"/>
              </w:tabs>
              <w:ind w:left="425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998" w:type="dxa"/>
            <w:shd w:val="clear" w:color="auto" w:fill="auto"/>
          </w:tcPr>
          <w:p w:rsidR="005D4280" w:rsidRDefault="00CC73BD">
            <w:pPr>
              <w:widowControl w:val="0"/>
              <w:ind w:left="4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Реализация запланированного муниципальной программой комплекса мероприятий позволит дос</w:t>
            </w:r>
            <w:r>
              <w:rPr>
                <w:sz w:val="28"/>
                <w:szCs w:val="28"/>
                <w:lang w:eastAsia="ru-RU"/>
              </w:rPr>
              <w:t>тичь следующих результатов к 2030 году: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увеличение количества </w:t>
            </w:r>
            <w:r>
              <w:rPr>
                <w:sz w:val="28"/>
                <w:szCs w:val="28"/>
                <w:lang w:eastAsia="ru-RU"/>
              </w:rPr>
              <w:lastRenderedPageBreak/>
              <w:t>благоустроенных дворовых территорий, территорий общего пользования;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территорий, увеличе</w:t>
            </w:r>
            <w:r>
              <w:rPr>
                <w:sz w:val="28"/>
                <w:szCs w:val="28"/>
                <w:lang w:eastAsia="ru-RU"/>
              </w:rPr>
              <w:t>ние доли благоустроенных территорий общего пользования от общего количества территорий общего пользования;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охвата населения благоустроенными дворовыми территориями (доли населения, проживающего в жилом фонде с благоустроенными дворовыми территор</w:t>
            </w:r>
            <w:r>
              <w:rPr>
                <w:sz w:val="28"/>
                <w:szCs w:val="28"/>
                <w:lang w:eastAsia="ru-RU"/>
              </w:rPr>
              <w:t>иями, от общей численности населения города);</w:t>
            </w:r>
          </w:p>
          <w:p w:rsidR="005D4280" w:rsidRDefault="00CC73BD">
            <w:pPr>
              <w:widowControl w:val="0"/>
              <w:ind w:left="4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доли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пользования;</w:t>
            </w:r>
          </w:p>
          <w:p w:rsidR="005D4280" w:rsidRDefault="00CC73BD">
            <w:pPr>
              <w:widowControl w:val="0"/>
              <w:ind w:left="425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увеличение доли трудового участия заинтересованных лиц в выполнении дополнительного перечня работ по благоустройству дворовых территорий, территорий общего пользования;</w:t>
            </w:r>
          </w:p>
        </w:tc>
      </w:tr>
    </w:tbl>
    <w:p w:rsidR="005D4280" w:rsidRDefault="005D4280">
      <w:pPr>
        <w:widowControl w:val="0"/>
        <w:ind w:left="425"/>
        <w:outlineLvl w:val="1"/>
        <w:rPr>
          <w:sz w:val="28"/>
          <w:szCs w:val="28"/>
        </w:rPr>
      </w:pPr>
      <w:bookmarkStart w:id="2" w:name="Par111"/>
      <w:bookmarkEnd w:id="2"/>
    </w:p>
    <w:p w:rsidR="005D4280" w:rsidRDefault="00CC73BD">
      <w:pPr>
        <w:pStyle w:val="afd"/>
        <w:widowControl w:val="0"/>
        <w:numPr>
          <w:ilvl w:val="0"/>
          <w:numId w:val="19"/>
        </w:numPr>
        <w:spacing w:after="0" w:line="240" w:lineRule="auto"/>
        <w:ind w:left="425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Характеристика сферы реализации муниципальной программы, основные проблемы в указанно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 сфере и перспективы ее развития</w:t>
      </w:r>
    </w:p>
    <w:p w:rsidR="005D4280" w:rsidRDefault="005D4280">
      <w:pPr>
        <w:widowControl w:val="0"/>
        <w:ind w:left="425"/>
        <w:jc w:val="both"/>
        <w:rPr>
          <w:sz w:val="28"/>
          <w:szCs w:val="28"/>
        </w:rPr>
      </w:pPr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</w:t>
      </w:r>
      <w:hyperlink r:id="rId12" w:tooltip="consultantplus://offline/ref=AFE6937E851ACEBD92E15C43F60EDCA95C7A0FD2716E447CF09E7BA4431F38AA5CE12C46146D4CB20A6A253EO3gFL" w:history="1">
        <w:r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 Вологодской области на период до 2030 года приоритетом муниципальной политики в области благоустройства является комплексное развитие современной городской среды на основе единых подходов.</w:t>
      </w:r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сформирована в соответствии с направлени</w:t>
      </w:r>
      <w:r>
        <w:rPr>
          <w:rFonts w:ascii="Times New Roman" w:hAnsi="Times New Roman" w:cs="Times New Roman"/>
          <w:sz w:val="28"/>
          <w:szCs w:val="28"/>
        </w:rPr>
        <w:t xml:space="preserve">ем «В сфере комплексного развития сельских территорий округа» </w:t>
      </w:r>
      <w:hyperlink r:id="rId13" w:tooltip="consultantplus://offline/ref=AFE6937E851ACEBD92E15C43F60EDCA95C7A0FD2716E4475F1967BA4431F38AA5CE12C46146D4CB20A6A253FO3g5L" w:history="1">
        <w:r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Белозерского муниципального округа Вологодской области на период до 2030 года, задачей которой является формирование комфортного пространст</w:t>
      </w:r>
      <w:r>
        <w:rPr>
          <w:rFonts w:ascii="Times New Roman" w:hAnsi="Times New Roman" w:cs="Times New Roman"/>
          <w:sz w:val="28"/>
          <w:szCs w:val="28"/>
        </w:rPr>
        <w:t xml:space="preserve">ва территории округа: благоустройство территорий. </w:t>
      </w:r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Выделение субсидий из бюджетов вышестоящего уровня на реализацию Программы в 2023 - 2030 годах позволит выполнить мероприятия по благоустройству вышеуказанного комплексного проекта.</w:t>
      </w:r>
    </w:p>
    <w:p w:rsidR="005D4280" w:rsidRDefault="00CC73BD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tooltip="consultantplus://offline/ref=AFE6937E851ACEBD92E1424EE06282AD5B7353DA72684922AEC27DF31C4F3EFF1CA12A13572941B3O0g3L" w:history="1">
        <w:r>
          <w:rPr>
            <w:rFonts w:ascii="Times New Roman" w:hAnsi="Times New Roman" w:cs="Times New Roman"/>
            <w:sz w:val="28"/>
            <w:szCs w:val="28"/>
          </w:rPr>
          <w:t>правила</w:t>
        </w:r>
        <w:r>
          <w:rPr>
            <w:rFonts w:ascii="Times New Roman" w:hAnsi="Times New Roman" w:cs="Times New Roman"/>
            <w:sz w:val="28"/>
            <w:szCs w:val="28"/>
          </w:rPr>
          <w:t>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Белозерскому </w:t>
      </w:r>
      <w:r>
        <w:rPr>
          <w:rFonts w:ascii="Times New Roman" w:hAnsi="Times New Roman" w:cs="Times New Roman"/>
          <w:sz w:val="28"/>
          <w:szCs w:val="28"/>
        </w:rPr>
        <w:t>муниципальному округу предусматриваются субсидии из вышестоящих бюджетов на реализацию новой разработанной на 2023 - 2030 годы муниципальной программы. Реализация комплекса мероприятий Программы позволит в целом увеличить показатели доли благоустроенных об</w:t>
      </w:r>
      <w:r>
        <w:rPr>
          <w:rFonts w:ascii="Times New Roman" w:hAnsi="Times New Roman" w:cs="Times New Roman"/>
          <w:sz w:val="28"/>
          <w:szCs w:val="28"/>
        </w:rPr>
        <w:t>щественных и дворовых территорий Белозерского округа, снизить показатель количества и площади территорий, нуждающихся в благоустройстве, тем самым улучшить федеральные показатели.</w:t>
      </w:r>
    </w:p>
    <w:p w:rsidR="005D4280" w:rsidRDefault="005D4280">
      <w:pPr>
        <w:widowControl w:val="0"/>
        <w:ind w:left="425"/>
        <w:jc w:val="both"/>
        <w:rPr>
          <w:color w:val="FF0000"/>
          <w:sz w:val="28"/>
          <w:szCs w:val="28"/>
          <w:highlight w:val="yellow"/>
        </w:rPr>
      </w:pPr>
    </w:p>
    <w:p w:rsidR="005D4280" w:rsidRDefault="00CC73BD">
      <w:pPr>
        <w:widowControl w:val="0"/>
        <w:ind w:left="425"/>
        <w:jc w:val="center"/>
        <w:outlineLvl w:val="1"/>
        <w:rPr>
          <w:sz w:val="28"/>
          <w:szCs w:val="28"/>
        </w:rPr>
      </w:pPr>
      <w:bookmarkStart w:id="3" w:name="Par148"/>
      <w:bookmarkEnd w:id="3"/>
      <w:r>
        <w:rPr>
          <w:sz w:val="28"/>
          <w:szCs w:val="28"/>
        </w:rPr>
        <w:t>2. Приоритеты в сфере реализации муниципальной программы, цели, задачи, сро</w:t>
      </w:r>
      <w:r>
        <w:rPr>
          <w:sz w:val="28"/>
          <w:szCs w:val="28"/>
        </w:rPr>
        <w:t>ки реализации муниципальной программы</w:t>
      </w:r>
    </w:p>
    <w:p w:rsidR="005D4280" w:rsidRDefault="005D4280">
      <w:pPr>
        <w:widowControl w:val="0"/>
        <w:ind w:left="425"/>
        <w:jc w:val="center"/>
        <w:rPr>
          <w:sz w:val="28"/>
          <w:szCs w:val="28"/>
        </w:rPr>
      </w:pPr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Приоритетом в сфере реализации Программы является организация мероприятий по благоустройству дворовых территорий, территорий общего пользования Белозерского муниципального округа. Работы по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>округа благодаря реализации Программы приобретут не только комплексный, но и постоянный характер с эффективным внедрением передовых технологий и новых современных материалов при благоустройстве территорий.</w:t>
      </w:r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сформирована с учетом реализации областн</w:t>
      </w:r>
      <w:r>
        <w:rPr>
          <w:rFonts w:ascii="Times New Roman" w:hAnsi="Times New Roman" w:cs="Times New Roman"/>
          <w:sz w:val="28"/>
          <w:szCs w:val="28"/>
        </w:rPr>
        <w:t>ой государственной программы по капитальному ремонту многоквартирных домов, программы по ремонту и модернизации инженерных сетей для таких домов и иных объектов, а также с учетом потребности в благоустройстве территорий Белозерского муниципального округа.</w:t>
      </w:r>
    </w:p>
    <w:p w:rsidR="005D4280" w:rsidRDefault="005D4280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280" w:rsidRDefault="005D4280">
      <w:pPr>
        <w:widowControl w:val="0"/>
        <w:ind w:left="425"/>
        <w:jc w:val="both"/>
        <w:rPr>
          <w:sz w:val="28"/>
          <w:szCs w:val="28"/>
        </w:rPr>
      </w:pPr>
    </w:p>
    <w:p w:rsidR="005D4280" w:rsidRDefault="00CC73BD">
      <w:pPr>
        <w:widowControl w:val="0"/>
        <w:ind w:left="425"/>
        <w:jc w:val="center"/>
        <w:outlineLvl w:val="1"/>
        <w:rPr>
          <w:color w:val="00B050"/>
          <w:sz w:val="28"/>
          <w:szCs w:val="28"/>
        </w:rPr>
      </w:pPr>
      <w:bookmarkStart w:id="4" w:name="Par162"/>
      <w:bookmarkStart w:id="5" w:name="Par170"/>
      <w:bookmarkEnd w:id="4"/>
      <w:bookmarkEnd w:id="5"/>
      <w:r>
        <w:rPr>
          <w:color w:val="00B050"/>
          <w:sz w:val="28"/>
          <w:szCs w:val="28"/>
        </w:rPr>
        <w:t>3. Ресурсное обеспечение муниципальной программы за счет бюджета округа, а также информация о прогнозной (справочной) оценке расходов федерального и областного бюджетов, бюджетов государственных внебюджетных фондов и бюджетов муниципальных образований ок</w:t>
      </w:r>
      <w:r>
        <w:rPr>
          <w:color w:val="00B050"/>
          <w:sz w:val="28"/>
          <w:szCs w:val="28"/>
        </w:rPr>
        <w:t>руга, иных организаций на реализацию целей муниципальной программы</w:t>
      </w:r>
    </w:p>
    <w:p w:rsidR="005D4280" w:rsidRDefault="005D4280">
      <w:pPr>
        <w:widowControl w:val="0"/>
        <w:ind w:left="425"/>
        <w:jc w:val="both"/>
        <w:rPr>
          <w:sz w:val="28"/>
          <w:szCs w:val="28"/>
        </w:rPr>
      </w:pPr>
    </w:p>
    <w:p w:rsidR="005D4280" w:rsidRDefault="00CC73BD">
      <w:pPr>
        <w:widowControl w:val="0"/>
        <w:ind w:left="425" w:firstLine="283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за счет бюджета округа, а также информация о прогнозной (справочной) оценке расходов федерального и областного бюджетов, бюджетов госуда</w:t>
      </w:r>
      <w:r>
        <w:rPr>
          <w:sz w:val="28"/>
          <w:szCs w:val="28"/>
        </w:rPr>
        <w:t xml:space="preserve">рственных внебюджетных фондов и бюджета муниципального округа, иных организаций на реализацию целей муниципальной программы с приложения № 1, 2 к Программе. </w:t>
      </w:r>
      <w:r>
        <w:rPr>
          <w:color w:val="FF0000"/>
          <w:sz w:val="28"/>
          <w:szCs w:val="28"/>
        </w:rPr>
        <w:t>Обоснование объема финансовых ресурсов, необходимых для реализации муниципальной программы;</w:t>
      </w:r>
    </w:p>
    <w:p w:rsidR="005D4280" w:rsidRDefault="00CC73BD">
      <w:pPr>
        <w:widowControl w:val="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общего объема средств, необходимых для реализации Программы, представлено в приложении № 1 к Программе.</w:t>
      </w:r>
    </w:p>
    <w:p w:rsidR="005D4280" w:rsidRDefault="005D4280">
      <w:pPr>
        <w:widowControl w:val="0"/>
        <w:ind w:left="425"/>
        <w:jc w:val="both"/>
        <w:rPr>
          <w:sz w:val="28"/>
          <w:szCs w:val="28"/>
        </w:rPr>
      </w:pPr>
      <w:bookmarkStart w:id="6" w:name="Par177"/>
      <w:bookmarkEnd w:id="6"/>
    </w:p>
    <w:p w:rsidR="005D4280" w:rsidRDefault="00CC73BD">
      <w:pPr>
        <w:widowControl w:val="0"/>
        <w:ind w:left="425"/>
        <w:jc w:val="center"/>
        <w:outlineLvl w:val="1"/>
        <w:rPr>
          <w:color w:val="00B050"/>
          <w:sz w:val="28"/>
          <w:szCs w:val="28"/>
        </w:rPr>
      </w:pPr>
      <w:bookmarkStart w:id="7" w:name="Par255"/>
      <w:bookmarkEnd w:id="7"/>
      <w:r>
        <w:rPr>
          <w:color w:val="00B050"/>
          <w:sz w:val="28"/>
          <w:szCs w:val="28"/>
        </w:rPr>
        <w:t>4. Перечень и характеристика мероприятий</w:t>
      </w:r>
    </w:p>
    <w:p w:rsidR="005D4280" w:rsidRDefault="005D4280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Программы предусмотрен комплекс мероприятий, направленных на повышение эксплуатационных </w:t>
      </w:r>
      <w:r>
        <w:rPr>
          <w:rFonts w:ascii="Times New Roman" w:hAnsi="Times New Roman" w:cs="Times New Roman"/>
          <w:sz w:val="28"/>
          <w:szCs w:val="28"/>
        </w:rPr>
        <w:t>и эстетических характеристик территорий и предусматривающих следующие виды работ: ремонт дворовых проездов, тротуаров, а также архитектурно-планировочная организация территории, озеленение, обеспечение освещения, размещение малых архитектурных форм, устрой</w:t>
      </w:r>
      <w:r>
        <w:rPr>
          <w:rFonts w:ascii="Times New Roman" w:hAnsi="Times New Roman" w:cs="Times New Roman"/>
          <w:sz w:val="28"/>
          <w:szCs w:val="28"/>
        </w:rPr>
        <w:t>ство современных детских игровых площадок и комфортных зон отдыха во дворах, установка скамеек, урн, устройство ограждения территорий.</w:t>
      </w:r>
      <w:proofErr w:type="gramEnd"/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в рамках Программы необходимо вовлечь заинтересованных граждан, организации в реализацию м</w:t>
      </w:r>
      <w:r>
        <w:rPr>
          <w:rFonts w:ascii="Times New Roman" w:hAnsi="Times New Roman" w:cs="Times New Roman"/>
          <w:sz w:val="28"/>
          <w:szCs w:val="28"/>
        </w:rPr>
        <w:t>ероприятий по благоустройству территорий города.</w:t>
      </w:r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Программы предусматривается выполнение следующих основных мероприятий:</w:t>
      </w:r>
    </w:p>
    <w:p w:rsidR="005D4280" w:rsidRDefault="00CC73BD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Благоустройство дворовых территорий многоквартирных домов, территорий общего пользования.</w:t>
      </w:r>
    </w:p>
    <w:p w:rsidR="005D4280" w:rsidRDefault="00CC73BD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Инвентари</w:t>
      </w:r>
      <w:r>
        <w:rPr>
          <w:rFonts w:ascii="Times New Roman" w:hAnsi="Times New Roman" w:cs="Times New Roman"/>
          <w:sz w:val="28"/>
          <w:szCs w:val="28"/>
        </w:rPr>
        <w:t>зация дворовых территорий, территорий общего пользования.</w:t>
      </w:r>
    </w:p>
    <w:p w:rsidR="005D4280" w:rsidRDefault="00CC73BD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</w:r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основного мероприятия 1 «</w:t>
      </w:r>
      <w:r>
        <w:rPr>
          <w:rFonts w:ascii="Times New Roman" w:hAnsi="Times New Roman" w:cs="Times New Roman"/>
          <w:sz w:val="28"/>
          <w:szCs w:val="28"/>
        </w:rPr>
        <w:t>Благоустройство дворовых территорий  многоквартирных домов, территорий общего пользования» является повышение уровня благоустройства дворовых территорий, территорий общего пользования.</w:t>
      </w:r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 основного мероприятия 2 «Инвентаризация дворовых территорий, терр</w:t>
      </w:r>
      <w:r>
        <w:rPr>
          <w:rFonts w:ascii="Times New Roman" w:hAnsi="Times New Roman" w:cs="Times New Roman"/>
          <w:sz w:val="28"/>
          <w:szCs w:val="28"/>
        </w:rPr>
        <w:t>иторий общего пользования» является проведение инвентаризации дворовых территорий, территорий общего пользования муниципальных образований в целях формирования адресного перечня всех дворовых территорий, территорий общего пользования, нуждающихся в благоус</w:t>
      </w:r>
      <w:r>
        <w:rPr>
          <w:rFonts w:ascii="Times New Roman" w:hAnsi="Times New Roman" w:cs="Times New Roman"/>
          <w:sz w:val="28"/>
          <w:szCs w:val="28"/>
        </w:rPr>
        <w:t>тройстве (с учетом их физического состояния) и подлежащих благоустройству в период 2023 - 2030 годов исходя из минимального перечня работ по благоустройству.</w:t>
      </w:r>
      <w:proofErr w:type="gramEnd"/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состояние дворовой территории, территории общего пользования и необходимость их благоус</w:t>
      </w:r>
      <w:r>
        <w:rPr>
          <w:rFonts w:ascii="Times New Roman" w:hAnsi="Times New Roman" w:cs="Times New Roman"/>
          <w:sz w:val="28"/>
          <w:szCs w:val="28"/>
        </w:rPr>
        <w:t>тройства определяются по результатам инвентаризации дворовой территории, территории общего пользования проведенной в порядке, установленном субъектом Российской Федерации и содержащемся в государственной программе Вологодской области «Формирование современ</w:t>
      </w:r>
      <w:r>
        <w:rPr>
          <w:rFonts w:ascii="Times New Roman" w:hAnsi="Times New Roman" w:cs="Times New Roman"/>
          <w:sz w:val="28"/>
          <w:szCs w:val="28"/>
        </w:rPr>
        <w:t>ной городской среды на 2018 - 2022 годы».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 основного мероприятия 3 «Расширение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пользования» является создание условий для во</w:t>
      </w:r>
      <w:r>
        <w:rPr>
          <w:rFonts w:ascii="Times New Roman" w:hAnsi="Times New Roman" w:cs="Times New Roman"/>
          <w:sz w:val="28"/>
          <w:szCs w:val="28"/>
        </w:rPr>
        <w:t>влечения граждан и организаций в реализацию мероприятий по благоустройству дворовых территорий, территорий общего пользования города в рамках выполнения минимального и дополнительного перечней работ с трудовым участием граждан и заинтересованных организаци</w:t>
      </w:r>
      <w:r>
        <w:rPr>
          <w:rFonts w:ascii="Times New Roman" w:hAnsi="Times New Roman" w:cs="Times New Roman"/>
          <w:sz w:val="28"/>
          <w:szCs w:val="28"/>
        </w:rPr>
        <w:t>й.</w:t>
      </w:r>
      <w:proofErr w:type="gramEnd"/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Благоустройство дворовых территорий многоквартирных домов и территорий общего пользования предусматривает минимальный и дополнительный перечни работ по благоустройству дворовых территорий, территорий общего пользования.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работ по бла</w:t>
      </w:r>
      <w:r>
        <w:rPr>
          <w:rFonts w:ascii="Times New Roman" w:hAnsi="Times New Roman" w:cs="Times New Roman"/>
          <w:sz w:val="28"/>
          <w:szCs w:val="28"/>
        </w:rPr>
        <w:t>гоустройству дворовых территорий, территорий общего пользования включает в себя ремонт дворовых проездов - проездов к территориям, прилегающим к многоквартирным домам, обеспечение освещения дворовых территорий, установку скамеек, урн.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перечень </w:t>
      </w:r>
      <w:r>
        <w:rPr>
          <w:rFonts w:ascii="Times New Roman" w:hAnsi="Times New Roman" w:cs="Times New Roman"/>
          <w:sz w:val="28"/>
          <w:szCs w:val="28"/>
        </w:rPr>
        <w:t>работ по благоустройству дворовых территорий предполагает визуализированный перечень образцов элементов благоустройства, предлагаемых к размещению на дворовой территории.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Визуализированный перечень формируется в соответствии с </w:t>
      </w:r>
      <w:hyperlink r:id="rId15" w:tooltip="consultantplus://offline/ref=AFE6937E851ACEBD92E15C43F60EDCA95C7A0FD27169447CF4917BA4431F38AA5CE12C46146D4CB20A6A223AO3g0L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 xml:space="preserve">и, обсуждения 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территорий общего пользования в ходе обсуждения с заинтересованными лицами дизайн-проектов благоустройства дворовых территорий, территорий общего пользования, включенных в Про</w:t>
      </w:r>
      <w:r>
        <w:rPr>
          <w:rFonts w:ascii="Times New Roman" w:hAnsi="Times New Roman" w:cs="Times New Roman"/>
          <w:sz w:val="28"/>
          <w:szCs w:val="28"/>
        </w:rPr>
        <w:t>грамму (включает визуальное описание предлагаемого проекта, перечня, в том числе в виде соответствующих визуализированных изображений, элементов благоустройства).</w:t>
      </w:r>
    </w:p>
    <w:p w:rsidR="005D4280" w:rsidRDefault="00CC73BD">
      <w:pPr>
        <w:pStyle w:val="afe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территорий, территорий общего польз</w:t>
      </w:r>
      <w:r>
        <w:rPr>
          <w:rFonts w:ascii="Times New Roman" w:hAnsi="Times New Roman" w:cs="Times New Roman"/>
          <w:sz w:val="28"/>
          <w:szCs w:val="28"/>
        </w:rPr>
        <w:t>ования предусматривает такие виды работ, как: оборудование детских и (или) спортивных площадок, автомобильных парковок, озеленение дворовых территорий, иные виды работ, определенные государственной программой области.</w:t>
      </w:r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работ по благо</w:t>
      </w:r>
      <w:r>
        <w:rPr>
          <w:rFonts w:ascii="Times New Roman" w:hAnsi="Times New Roman" w:cs="Times New Roman"/>
          <w:sz w:val="28"/>
          <w:szCs w:val="28"/>
        </w:rPr>
        <w:t>устройству дворовых территорий, территорий общего пользования, а также их стоимость определены исходя из соответствующего перечня, утвержденного государственной программой области.</w:t>
      </w:r>
    </w:p>
    <w:p w:rsidR="005D4280" w:rsidRDefault="00CC73BD">
      <w:pPr>
        <w:pStyle w:val="afe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государственной программой Вологодской области «Формирование современ</w:t>
      </w:r>
      <w:r>
        <w:rPr>
          <w:rFonts w:ascii="Times New Roman" w:hAnsi="Times New Roman" w:cs="Times New Roman"/>
          <w:sz w:val="28"/>
          <w:szCs w:val="28"/>
        </w:rPr>
        <w:t>ной городской среды на 2018 - 2022 годы»  определены порядок, форма и доля трудового участия заинтересованных лиц в выполнении дополнительного перечня работ по благоустройству дворовых территорий, территорий общего пользования, в установленном субъектом Ро</w:t>
      </w:r>
      <w:r>
        <w:rPr>
          <w:rFonts w:ascii="Times New Roman" w:hAnsi="Times New Roman" w:cs="Times New Roman"/>
          <w:sz w:val="28"/>
          <w:szCs w:val="28"/>
        </w:rPr>
        <w:t>ссийской Федерации размере.</w:t>
      </w:r>
      <w:proofErr w:type="gramEnd"/>
    </w:p>
    <w:p w:rsidR="005D4280" w:rsidRDefault="00CC73BD">
      <w:pPr>
        <w:pStyle w:val="ConsPlusNormal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предусматриваются формирование и реализация мероприятий по вовлечению граждан и организаций в реализацию проектов благоустройства дворовых территорий, территорий общего пользования, выполненных с их участием.</w:t>
      </w:r>
    </w:p>
    <w:p w:rsidR="005D4280" w:rsidRDefault="00CC73BD">
      <w:pPr>
        <w:pStyle w:val="afe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т</w:t>
      </w:r>
      <w:r>
        <w:rPr>
          <w:rFonts w:ascii="Times New Roman" w:hAnsi="Times New Roman" w:cs="Times New Roman"/>
          <w:sz w:val="28"/>
          <w:szCs w:val="28"/>
        </w:rPr>
        <w:t xml:space="preserve">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</w:t>
      </w:r>
      <w:r>
        <w:rPr>
          <w:rFonts w:ascii="Times New Roman" w:hAnsi="Times New Roman" w:cs="Times New Roman"/>
          <w:sz w:val="28"/>
          <w:szCs w:val="28"/>
        </w:rPr>
        <w:t>дворовой территории в рамках минимального перечня работ по благоустройству является выполнение жителями неоплачиваемых работ, не требующих специальной квалификации.</w:t>
      </w:r>
    </w:p>
    <w:p w:rsidR="005D4280" w:rsidRDefault="00CC73BD">
      <w:pPr>
        <w:pStyle w:val="afe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выполнении дополнительного перечня работ по благоус</w:t>
      </w:r>
      <w:r>
        <w:rPr>
          <w:rFonts w:ascii="Times New Roman" w:hAnsi="Times New Roman" w:cs="Times New Roman"/>
          <w:sz w:val="28"/>
          <w:szCs w:val="28"/>
        </w:rPr>
        <w:t>тройству дворовых территорий, территорий общего пользования, осуществляется в форме выполнения жителями неоплачиваемых работ, не требующих специальной квалификации.</w:t>
      </w:r>
    </w:p>
    <w:p w:rsidR="005D4280" w:rsidRDefault="00CC73BD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Трудовое участие граждан и заинтересованных организаций в выполнении работ по благоустройст</w:t>
      </w:r>
      <w:r>
        <w:rPr>
          <w:rFonts w:ascii="Times New Roman" w:hAnsi="Times New Roman" w:cs="Times New Roman"/>
          <w:sz w:val="28"/>
          <w:szCs w:val="28"/>
        </w:rPr>
        <w:t>ву дворовых территорий, территорий общего пользования, подтверждается документально.</w:t>
      </w:r>
    </w:p>
    <w:p w:rsidR="005D4280" w:rsidRDefault="00CC73BD">
      <w:pPr>
        <w:pStyle w:val="afe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отчеты управляющей компании, ТСЖ, ЖСК, совета многоквартирного дома о выполнен</w:t>
      </w:r>
      <w:r>
        <w:rPr>
          <w:rFonts w:ascii="Times New Roman" w:hAnsi="Times New Roman" w:cs="Times New Roman"/>
          <w:sz w:val="28"/>
          <w:szCs w:val="28"/>
        </w:rPr>
        <w:t>ии работ, включающие информацию о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5D4280" w:rsidRDefault="00CC73BD">
      <w:pPr>
        <w:pStyle w:val="afe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овое участие заинтересованных лиц в выполнении как минимального, так и дополнительного перечней работ по благоустройству дворовых территорий, территорий общего пользования, осуществляется в форме привлечения средств заинтересованных лиц для выполнения рабо</w:t>
      </w:r>
      <w:r>
        <w:rPr>
          <w:rFonts w:ascii="Times New Roman" w:hAnsi="Times New Roman" w:cs="Times New Roman"/>
          <w:sz w:val="28"/>
          <w:szCs w:val="28"/>
        </w:rPr>
        <w:t>т по благоустройству дворовых территорий, территорий общего пользования.</w:t>
      </w:r>
    </w:p>
    <w:p w:rsidR="005D4280" w:rsidRDefault="00CC73BD">
      <w:pPr>
        <w:pStyle w:val="afe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финансового участия заинтересованных лиц в выполнении минимального перечня работ по благоустройству дворовых территорий, территорий общего пользования,  определяется как процент </w:t>
      </w:r>
      <w:r>
        <w:rPr>
          <w:rFonts w:ascii="Times New Roman" w:hAnsi="Times New Roman" w:cs="Times New Roman"/>
          <w:sz w:val="28"/>
          <w:szCs w:val="28"/>
        </w:rPr>
        <w:t>от стоимости мероприятий по благоустройству дворовой территории, территории общего пользования, и должна составить не менее 1 и не более 15 процентов.</w:t>
      </w:r>
    </w:p>
    <w:p w:rsidR="005D4280" w:rsidRDefault="00CC73BD">
      <w:pPr>
        <w:pStyle w:val="afe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дополнительного перечня работ по благоустройст</w:t>
      </w:r>
      <w:r>
        <w:rPr>
          <w:rFonts w:ascii="Times New Roman" w:hAnsi="Times New Roman" w:cs="Times New Roman"/>
          <w:sz w:val="28"/>
          <w:szCs w:val="28"/>
        </w:rPr>
        <w:t>ву дворовых территорий, территорий общего пользования, определяется как процент от стоимости мероприятий по благоустройству дворовой территории, территории общего пользования, и должна составить не менее 1 и не более 50 процентов в случае, если заинтересов</w:t>
      </w:r>
      <w:r>
        <w:rPr>
          <w:rFonts w:ascii="Times New Roman" w:hAnsi="Times New Roman" w:cs="Times New Roman"/>
          <w:sz w:val="28"/>
          <w:szCs w:val="28"/>
        </w:rPr>
        <w:t>анными лицами не определен иной размер доли.</w:t>
      </w:r>
      <w:proofErr w:type="gramEnd"/>
    </w:p>
    <w:p w:rsidR="005D4280" w:rsidRDefault="00CC73BD">
      <w:pPr>
        <w:pStyle w:val="afe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Адресный перечень дворовых территорий, территорий общего пользования, нуждающихся в благоустройстве (с учетом их физического состояния) и подлежащих благоустройству в указанный период, определяется по результата</w:t>
      </w:r>
      <w:r>
        <w:rPr>
          <w:rFonts w:ascii="Times New Roman" w:hAnsi="Times New Roman" w:cs="Times New Roman"/>
          <w:sz w:val="28"/>
          <w:szCs w:val="28"/>
        </w:rPr>
        <w:t>м инвентаризации дворовой территории, территории общего пользования, проведенной в порядке, установленном субъектом Российской Федерации и содержащемся в государственной программе Вологодской области «Формирование современной городской среды на 2018 - 2022</w:t>
      </w:r>
      <w:r>
        <w:rPr>
          <w:rFonts w:ascii="Times New Roman" w:hAnsi="Times New Roman" w:cs="Times New Roman"/>
          <w:sz w:val="28"/>
          <w:szCs w:val="28"/>
        </w:rPr>
        <w:t xml:space="preserve"> годы» исходя из минимального перечня работ по благоустройству.</w:t>
      </w:r>
      <w:proofErr w:type="gramEnd"/>
    </w:p>
    <w:p w:rsidR="005D4280" w:rsidRDefault="00CC73BD">
      <w:pPr>
        <w:pStyle w:val="afe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предусмотрено условие о проведении мероприятий по благоустройству дворовых территорий, территорий общего пользования, (в соответствии с требованиями действующего законодательства РФ</w:t>
      </w:r>
      <w:r>
        <w:rPr>
          <w:rFonts w:ascii="Times New Roman" w:hAnsi="Times New Roman" w:cs="Times New Roman"/>
          <w:sz w:val="28"/>
          <w:szCs w:val="28"/>
        </w:rPr>
        <w:t>) с учетом необходимости обеспечения физической, пространственной и информационной доступности зданий, сооружений, дворовых территорий, территорий общего пользования, для инвалидов и других маломобильных групп населения города. Вышеуказанные адресные переч</w:t>
      </w:r>
      <w:r>
        <w:rPr>
          <w:rFonts w:ascii="Times New Roman" w:hAnsi="Times New Roman" w:cs="Times New Roman"/>
          <w:sz w:val="28"/>
          <w:szCs w:val="28"/>
        </w:rPr>
        <w:t>ни формируются, в том числе с учетом мероприятий по обеспечению физической, пространственной и информационной доступности зданий, сооружений для инвалидов и других маломобильных групп населения.</w:t>
      </w:r>
    </w:p>
    <w:p w:rsidR="005D4280" w:rsidRDefault="00CC73BD">
      <w:pPr>
        <w:pStyle w:val="afe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перечень видов работ, которые будут выполнены для реализаци</w:t>
      </w:r>
      <w:r>
        <w:rPr>
          <w:rFonts w:ascii="Times New Roman" w:hAnsi="Times New Roman" w:cs="Times New Roman"/>
          <w:sz w:val="28"/>
          <w:szCs w:val="28"/>
        </w:rPr>
        <w:t>и мероприятий для формирования доступной городской среды для инвалидов и маломобильных групп населения, могут быть включены:</w:t>
      </w:r>
    </w:p>
    <w:p w:rsidR="005D4280" w:rsidRDefault="00CC73BD">
      <w:pPr>
        <w:pStyle w:val="ConsPlusNormal"/>
        <w:spacing w:before="220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оборудование доступных для инвалидов мест отдыха в скверах, парках, на площадях;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установка скамеек со спинками и подлокотниками;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оборудование тротуаров и тренажеров бордюрными пандусами для въезда;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устройство пандусов на придомовых территориях;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осуществлять комплексное благо</w:t>
      </w:r>
      <w:r>
        <w:rPr>
          <w:rFonts w:ascii="Times New Roman" w:hAnsi="Times New Roman" w:cs="Times New Roman"/>
          <w:sz w:val="28"/>
          <w:szCs w:val="28"/>
        </w:rPr>
        <w:t>устройство дворовых территорий, территорий общего пользования с учетом мнения граждан, а именно: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</w:t>
      </w:r>
      <w:r>
        <w:rPr>
          <w:rFonts w:ascii="Times New Roman" w:hAnsi="Times New Roman" w:cs="Times New Roman"/>
          <w:sz w:val="28"/>
          <w:szCs w:val="28"/>
        </w:rPr>
        <w:t>жданами);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запустит реализацию механизма поддержки мероприятий по благоустройству, инициированных гражданами;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запустит механизм трудового участия заинтересованных лиц в реализации мероприятий, включенных в минимальный и дополнительный перечни по благоус</w:t>
      </w:r>
      <w:r>
        <w:rPr>
          <w:rFonts w:ascii="Times New Roman" w:hAnsi="Times New Roman" w:cs="Times New Roman"/>
          <w:sz w:val="28"/>
          <w:szCs w:val="28"/>
        </w:rPr>
        <w:t>тройству дворовых территорий, территорий общего пользования;</w:t>
      </w:r>
      <w:proofErr w:type="gramEnd"/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сформирует инструменты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города.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по каждому отдельному мероприятию несет ответственность за качестве</w:t>
      </w:r>
      <w:r>
        <w:rPr>
          <w:rFonts w:ascii="Times New Roman" w:hAnsi="Times New Roman" w:cs="Times New Roman"/>
          <w:sz w:val="28"/>
          <w:szCs w:val="28"/>
        </w:rPr>
        <w:t>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очередного финансового года определяется исходя из результатов реализации мероп</w:t>
      </w:r>
      <w:r>
        <w:rPr>
          <w:rFonts w:ascii="Times New Roman" w:hAnsi="Times New Roman" w:cs="Times New Roman"/>
          <w:sz w:val="28"/>
          <w:szCs w:val="28"/>
        </w:rPr>
        <w:t>риятий Программы отчетного финансового года путем внесения в нее соответствующих изменений.</w:t>
      </w:r>
    </w:p>
    <w:p w:rsidR="005D4280" w:rsidRDefault="00CC73BD">
      <w:pPr>
        <w:pStyle w:val="afe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решение проблем благоустройства территории города улучшит эмоциональное состояние и качество жизни горожан, позволит повысить комфортность их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280" w:rsidRDefault="005D4280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280" w:rsidRDefault="00CC73BD">
      <w:pPr>
        <w:shd w:val="clear" w:color="auto" w:fill="FFFFFF"/>
        <w:spacing w:before="375" w:after="225"/>
        <w:ind w:left="425"/>
        <w:jc w:val="center"/>
        <w:outlineLvl w:val="2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5. Методика расчета целевых индикаторов и показателей программы</w:t>
      </w:r>
    </w:p>
    <w:p w:rsidR="005D4280" w:rsidRDefault="00CC73BD">
      <w:pPr>
        <w:shd w:val="clear" w:color="auto" w:fill="FFFFFF"/>
        <w:spacing w:line="315" w:lineRule="atLeast"/>
        <w:ind w:left="425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Перечень индикаторов программы с расшифровкой плановых значений по годам приведен в таблице.</w:t>
      </w:r>
    </w:p>
    <w:p w:rsidR="005D4280" w:rsidRDefault="00CC73BD">
      <w:pPr>
        <w:widowControl w:val="0"/>
        <w:ind w:left="425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5D4280" w:rsidRDefault="00CC73BD">
      <w:pPr>
        <w:widowControl w:val="0"/>
        <w:ind w:left="425"/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 Программы</w:t>
      </w:r>
    </w:p>
    <w:tbl>
      <w:tblPr>
        <w:tblW w:w="10206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864"/>
        <w:gridCol w:w="1668"/>
        <w:gridCol w:w="588"/>
        <w:gridCol w:w="699"/>
        <w:gridCol w:w="699"/>
        <w:gridCol w:w="699"/>
        <w:gridCol w:w="699"/>
        <w:gridCol w:w="699"/>
        <w:gridCol w:w="678"/>
        <w:gridCol w:w="21"/>
        <w:gridCol w:w="699"/>
        <w:gridCol w:w="701"/>
      </w:tblGrid>
      <w:tr w:rsidR="005D4280">
        <w:trPr>
          <w:trHeight w:val="27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№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Задачи, направленные на достижение цели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Наименование индикатора (показателя)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Ед. из</w:t>
            </w:r>
            <w:r>
              <w:rPr>
                <w:rFonts w:cs="Calibri"/>
              </w:rPr>
              <w:t>.</w:t>
            </w:r>
          </w:p>
        </w:tc>
        <w:tc>
          <w:tcPr>
            <w:tcW w:w="559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показателей</w:t>
            </w:r>
          </w:p>
          <w:p w:rsidR="005D4280" w:rsidRDefault="005D4280">
            <w:pPr>
              <w:rPr>
                <w:rFonts w:cs="Calibri"/>
              </w:rPr>
            </w:pPr>
          </w:p>
          <w:p w:rsidR="005D4280" w:rsidRDefault="005D4280">
            <w:pPr>
              <w:rPr>
                <w:rFonts w:cs="Calibri"/>
              </w:rPr>
            </w:pPr>
          </w:p>
          <w:p w:rsidR="005D4280" w:rsidRDefault="005D4280">
            <w:pPr>
              <w:rPr>
                <w:rFonts w:cs="Calibri"/>
              </w:rPr>
            </w:pPr>
          </w:p>
          <w:p w:rsidR="005D4280" w:rsidRDefault="005D4280">
            <w:pPr>
              <w:rPr>
                <w:rFonts w:cs="Calibri"/>
              </w:rPr>
            </w:pPr>
          </w:p>
        </w:tc>
      </w:tr>
      <w:tr w:rsidR="005D4280">
        <w:trPr>
          <w:trHeight w:val="1134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5D428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5D428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5D428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5D428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80" w:rsidRDefault="00CC73BD">
            <w:pPr>
              <w:widowControl w:val="0"/>
              <w:ind w:right="113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80" w:rsidRDefault="00CC73BD">
            <w:pPr>
              <w:widowControl w:val="0"/>
              <w:ind w:right="113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80" w:rsidRDefault="00CC73BD">
            <w:pPr>
              <w:widowControl w:val="0"/>
              <w:ind w:right="113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80" w:rsidRDefault="00CC73BD">
            <w:pPr>
              <w:widowControl w:val="0"/>
              <w:ind w:right="113"/>
              <w:rPr>
                <w:rFonts w:cs="Calibri"/>
              </w:rPr>
            </w:pPr>
            <w:r>
              <w:rPr>
                <w:rFonts w:cs="Calibri"/>
              </w:rPr>
              <w:t>2026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4280" w:rsidRDefault="00CC73BD">
            <w:pPr>
              <w:ind w:right="113"/>
              <w:rPr>
                <w:rFonts w:cs="Calibri"/>
              </w:rPr>
            </w:pPr>
            <w:r>
              <w:rPr>
                <w:rFonts w:cs="Calibri"/>
              </w:rPr>
              <w:t>2027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4280" w:rsidRDefault="00CC73BD">
            <w:pPr>
              <w:ind w:right="113"/>
              <w:rPr>
                <w:rFonts w:cs="Calibri"/>
              </w:rPr>
            </w:pPr>
            <w:r>
              <w:rPr>
                <w:rFonts w:cs="Calibri"/>
              </w:rPr>
              <w:t>2028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4280" w:rsidRDefault="00CC73BD">
            <w:pPr>
              <w:ind w:right="113"/>
              <w:rPr>
                <w:rFonts w:cs="Calibri"/>
              </w:rPr>
            </w:pPr>
            <w:r>
              <w:rPr>
                <w:rFonts w:cs="Calibri"/>
              </w:rPr>
              <w:t>2029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4280" w:rsidRDefault="00CC73BD">
            <w:pPr>
              <w:ind w:right="113"/>
              <w:rPr>
                <w:rFonts w:cs="Calibri"/>
              </w:rPr>
            </w:pPr>
            <w:r>
              <w:rPr>
                <w:rFonts w:cs="Calibri"/>
              </w:rPr>
              <w:t>2030</w:t>
            </w:r>
          </w:p>
        </w:tc>
      </w:tr>
      <w:tr w:rsidR="005D4280">
        <w:trPr>
          <w:trHeight w:val="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</w:pPr>
            <w: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</w:pPr>
            <w: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jc w:val="center"/>
            </w:pPr>
            <w: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jc w:val="center"/>
            </w:pPr>
            <w: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jc w:val="center"/>
            </w:pPr>
            <w: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jc w:val="center"/>
            </w:pPr>
            <w: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12</w:t>
            </w:r>
          </w:p>
        </w:tc>
      </w:tr>
      <w:tr w:rsidR="005D4280">
        <w:trPr>
          <w:trHeight w:val="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t>увеличения количества благоустроенных дворовых территорий, территорий общего пользования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t>к</w:t>
            </w:r>
            <w:r>
              <w:t>оличество благоустроенных дворовых территорий, территорий общего пользования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</w:tr>
      <w:tr w:rsidR="005D4280">
        <w:trPr>
          <w:trHeight w:val="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t>увеличения доли благоустроенных дворовых территорий от общего количества дворовых территорий, территорий общего пользования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t>доля благоустроенных дворовых территорий от общего количества дворовых территорий, доля благоустроенных территорий общего пользования от общего количества территорий общего пользования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r>
              <w:rPr>
                <w:rFonts w:cs="Calibri"/>
              </w:rPr>
              <w:t>Ед.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1</w:t>
            </w:r>
          </w:p>
        </w:tc>
      </w:tr>
      <w:tr w:rsidR="005D4280">
        <w:trPr>
          <w:trHeight w:val="5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t xml:space="preserve">увеличения охвата населения благоустроенными дворовыми территориями (доли населения, проживающего в жилом фонде с благоустроенными дворовыми территориями, от общей численности </w:t>
            </w:r>
            <w:r>
              <w:lastRenderedPageBreak/>
              <w:t>населения округа)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lastRenderedPageBreak/>
              <w:t xml:space="preserve">охват населения благоустроенными дворовыми территориями (доля </w:t>
            </w:r>
            <w:r>
              <w:t xml:space="preserve">населения, проживающего в жилом фонде с благоустроенными дворовыми территориями, от общей </w:t>
            </w:r>
            <w:r>
              <w:lastRenderedPageBreak/>
              <w:t>численности населения округа)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5D4280">
        <w:trPr>
          <w:trHeight w:val="24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ind w:left="425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t>увеличения доли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t>доля трудового участия заинтересованных лиц в выполнении минимального перечня работ по благ</w:t>
            </w:r>
            <w:r>
              <w:t>оустройству дворовых территорий, территорий общего пользования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r>
              <w:t>0,02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r>
              <w:t>0,02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r>
              <w:t>0,02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r>
              <w:t>0,02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r>
              <w:t>0,02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r>
              <w:t>0,02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r>
              <w:t>0,02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r>
              <w:t>0,02</w:t>
            </w:r>
          </w:p>
        </w:tc>
      </w:tr>
    </w:tbl>
    <w:p w:rsidR="005D4280" w:rsidRDefault="005D4280">
      <w:pPr>
        <w:widowControl w:val="0"/>
        <w:ind w:left="425"/>
        <w:jc w:val="both"/>
        <w:rPr>
          <w:sz w:val="28"/>
          <w:szCs w:val="28"/>
        </w:rPr>
      </w:pPr>
    </w:p>
    <w:p w:rsidR="005D4280" w:rsidRDefault="00CC73BD">
      <w:pPr>
        <w:shd w:val="clear" w:color="auto" w:fill="FFFFFF"/>
        <w:spacing w:line="252" w:lineRule="atLeast"/>
        <w:ind w:left="425"/>
        <w:jc w:val="center"/>
        <w:rPr>
          <w:b/>
          <w:lang w:eastAsia="ru-RU"/>
        </w:rPr>
      </w:pPr>
      <w:r>
        <w:rPr>
          <w:b/>
          <w:lang w:eastAsia="ru-RU"/>
        </w:rPr>
        <w:t xml:space="preserve">Методика расчета значений целевых показателей (индикаторов) </w:t>
      </w:r>
      <w:proofErr w:type="gramStart"/>
      <w:r>
        <w:rPr>
          <w:b/>
          <w:lang w:eastAsia="ru-RU"/>
        </w:rPr>
        <w:t>муниципальной</w:t>
      </w:r>
      <w:proofErr w:type="gramEnd"/>
      <w:r>
        <w:rPr>
          <w:b/>
          <w:lang w:eastAsia="ru-RU"/>
        </w:rPr>
        <w:t xml:space="preserve"> </w:t>
      </w:r>
    </w:p>
    <w:p w:rsidR="005D4280" w:rsidRDefault="00CC73BD">
      <w:pPr>
        <w:shd w:val="clear" w:color="auto" w:fill="FFFFFF"/>
        <w:spacing w:line="252" w:lineRule="atLeast"/>
        <w:ind w:left="425"/>
        <w:jc w:val="center"/>
        <w:rPr>
          <w:b/>
          <w:lang w:eastAsia="ru-RU"/>
        </w:rPr>
      </w:pPr>
      <w:r>
        <w:rPr>
          <w:b/>
          <w:lang w:eastAsia="ru-RU"/>
        </w:rPr>
        <w:t>программы</w:t>
      </w:r>
    </w:p>
    <w:p w:rsidR="005D4280" w:rsidRDefault="005D4280">
      <w:pPr>
        <w:shd w:val="clear" w:color="auto" w:fill="FFFFFF"/>
        <w:spacing w:line="252" w:lineRule="atLeast"/>
        <w:ind w:left="425"/>
        <w:jc w:val="center"/>
        <w:rPr>
          <w:b/>
          <w:lang w:eastAsia="ru-RU"/>
        </w:rPr>
      </w:pPr>
    </w:p>
    <w:p w:rsidR="005D4280" w:rsidRDefault="00CC73BD">
      <w:pPr>
        <w:shd w:val="clear" w:color="auto" w:fill="FFFFFF"/>
        <w:spacing w:line="252" w:lineRule="atLeast"/>
        <w:ind w:left="425"/>
        <w:jc w:val="center"/>
        <w:rPr>
          <w:b/>
          <w:lang w:eastAsia="ru-RU"/>
        </w:rPr>
      </w:pPr>
      <w:r>
        <w:rPr>
          <w:b/>
          <w:lang w:eastAsia="ru-RU"/>
        </w:rPr>
        <w:t xml:space="preserve">1. </w:t>
      </w:r>
      <w:r>
        <w:rPr>
          <w:sz w:val="28"/>
          <w:szCs w:val="28"/>
        </w:rPr>
        <w:t>Порядок (методика) расчета значений целевых показателей результативности предоставления субсидий, достигнутых муниципальными образованиями области (дворы)</w:t>
      </w:r>
    </w:p>
    <w:p w:rsidR="005D4280" w:rsidRDefault="005D4280">
      <w:pPr>
        <w:shd w:val="clear" w:color="auto" w:fill="FFFFFF"/>
        <w:spacing w:line="252" w:lineRule="atLeast"/>
        <w:ind w:left="425"/>
        <w:jc w:val="center"/>
        <w:rPr>
          <w:b/>
          <w:lang w:eastAsia="ru-RU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3078"/>
        <w:gridCol w:w="1382"/>
        <w:gridCol w:w="5223"/>
      </w:tblGrid>
      <w:tr w:rsidR="005D4280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  <w:lang w:eastAsia="ru-RU"/>
              </w:rPr>
              <w:t>№</w:t>
            </w:r>
          </w:p>
          <w:p w:rsidR="005D4280" w:rsidRDefault="00CC73BD">
            <w:pPr>
              <w:jc w:val="center"/>
              <w:rPr>
                <w:sz w:val="26"/>
                <w:szCs w:val="18"/>
              </w:rPr>
            </w:pPr>
            <w:proofErr w:type="gramStart"/>
            <w:r>
              <w:rPr>
                <w:sz w:val="26"/>
                <w:szCs w:val="18"/>
                <w:lang w:eastAsia="ru-RU"/>
              </w:rPr>
              <w:t>п</w:t>
            </w:r>
            <w:proofErr w:type="gramEnd"/>
            <w:r>
              <w:rPr>
                <w:sz w:val="26"/>
                <w:szCs w:val="18"/>
                <w:lang w:eastAsia="ru-RU"/>
              </w:rPr>
              <w:t>/п</w:t>
            </w:r>
          </w:p>
        </w:tc>
        <w:tc>
          <w:tcPr>
            <w:tcW w:w="312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  <w:lang w:eastAsia="ru-RU"/>
              </w:rPr>
              <w:t>Показатель (индикатор)</w:t>
            </w:r>
          </w:p>
        </w:tc>
        <w:tc>
          <w:tcPr>
            <w:tcW w:w="122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  <w:lang w:eastAsia="ru-RU"/>
              </w:rPr>
              <w:t>Ед. измерения</w:t>
            </w:r>
          </w:p>
        </w:tc>
        <w:tc>
          <w:tcPr>
            <w:tcW w:w="5371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  <w:lang w:eastAsia="ru-RU"/>
              </w:rPr>
              <w:t>Количественное значение целевых индикаторов, измеряемое и</w:t>
            </w:r>
            <w:r>
              <w:rPr>
                <w:sz w:val="26"/>
                <w:szCs w:val="18"/>
                <w:lang w:eastAsia="ru-RU"/>
              </w:rPr>
              <w:t>ли рассчитываемое</w:t>
            </w:r>
          </w:p>
        </w:tc>
      </w:tr>
      <w:tr w:rsidR="005D4280">
        <w:tc>
          <w:tcPr>
            <w:tcW w:w="7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ind w:left="425"/>
              <w:jc w:val="center"/>
              <w:rPr>
                <w:sz w:val="26"/>
              </w:rPr>
            </w:pPr>
            <w:r>
              <w:rPr>
                <w:sz w:val="26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rPr>
                <w:rFonts w:eastAsia="Arial"/>
                <w:sz w:val="26"/>
              </w:rPr>
            </w:pPr>
            <w:r>
              <w:rPr>
                <w:sz w:val="26"/>
              </w:rPr>
              <w:t>количество благоустроенных дворовых территорий, территорий общего пользования</w:t>
            </w:r>
          </w:p>
        </w:tc>
        <w:tc>
          <w:tcPr>
            <w:tcW w:w="122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  <w:sz w:val="26"/>
              </w:rPr>
            </w:pPr>
            <w:r>
              <w:rPr>
                <w:sz w:val="26"/>
                <w:szCs w:val="28"/>
              </w:rPr>
              <w:t>ед.</w:t>
            </w:r>
          </w:p>
        </w:tc>
        <w:tc>
          <w:tcPr>
            <w:tcW w:w="53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rPr>
                <w:rFonts w:eastAsia="Arial"/>
                <w:sz w:val="26"/>
              </w:rPr>
            </w:pPr>
            <w:r>
              <w:rPr>
                <w:sz w:val="26"/>
                <w:szCs w:val="28"/>
              </w:rPr>
              <w:t>фактические данные о количестве благоустроенных дворовых территорий (общественных территорий)</w:t>
            </w:r>
          </w:p>
        </w:tc>
      </w:tr>
      <w:tr w:rsidR="005D4280">
        <w:tc>
          <w:tcPr>
            <w:tcW w:w="7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ind w:left="425"/>
              <w:jc w:val="center"/>
              <w:rPr>
                <w:sz w:val="26"/>
              </w:rPr>
            </w:pPr>
            <w:r>
              <w:rPr>
                <w:sz w:val="26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spacing w:after="225"/>
              <w:rPr>
                <w:sz w:val="26"/>
              </w:rPr>
            </w:pPr>
            <w:r>
              <w:rPr>
                <w:sz w:val="26"/>
              </w:rPr>
              <w:t>увеличения доли благоустроенных дворовых тер</w:t>
            </w:r>
            <w:r>
              <w:rPr>
                <w:sz w:val="26"/>
              </w:rPr>
              <w:t>риторий от общего количества дворовых территорий, территорий общего пользования</w:t>
            </w:r>
          </w:p>
        </w:tc>
        <w:tc>
          <w:tcPr>
            <w:tcW w:w="122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  <w:sz w:val="26"/>
              </w:rPr>
            </w:pPr>
            <w:r>
              <w:rPr>
                <w:rFonts w:cs="Calibri"/>
                <w:sz w:val="26"/>
              </w:rPr>
              <w:t>%</w:t>
            </w:r>
          </w:p>
        </w:tc>
        <w:tc>
          <w:tcPr>
            <w:tcW w:w="53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jc w:val="both"/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выраженное в % отношение благоустроенных дворовых (общественных) территорий к общему количеству дворовых (общественных) территорий.</w:t>
            </w:r>
            <w:proofErr w:type="gramEnd"/>
          </w:p>
          <w:p w:rsidR="005D4280" w:rsidRDefault="00CC73BD">
            <w:pPr>
              <w:pStyle w:val="ConsPlusNormal"/>
              <w:ind w:left="425" w:firstLine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Д = (Б / К) x 100%, где:</w:t>
            </w:r>
          </w:p>
          <w:p w:rsidR="005D4280" w:rsidRDefault="00CC73BD">
            <w:pPr>
              <w:pStyle w:val="ConsPlusNormal"/>
              <w:ind w:left="425" w:firstLine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- значение показателя;</w:t>
            </w:r>
          </w:p>
          <w:p w:rsidR="005D4280" w:rsidRDefault="00CC73BD">
            <w:pPr>
              <w:pStyle w:val="ConsPlusNormal"/>
              <w:ind w:left="425" w:firstLine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- количество благоустроенных дворовых (общественных) территорий за отчетный период, ед.;</w:t>
            </w:r>
          </w:p>
          <w:p w:rsidR="005D4280" w:rsidRDefault="00CC73BD">
            <w:pPr>
              <w:ind w:left="425"/>
              <w:jc w:val="both"/>
              <w:rPr>
                <w:sz w:val="26"/>
              </w:rPr>
            </w:pPr>
            <w:proofErr w:type="gramStart"/>
            <w:r>
              <w:rPr>
                <w:sz w:val="26"/>
                <w:szCs w:val="28"/>
              </w:rPr>
              <w:t>К</w:t>
            </w:r>
            <w:proofErr w:type="gramEnd"/>
            <w:r>
              <w:rPr>
                <w:sz w:val="26"/>
                <w:szCs w:val="28"/>
              </w:rPr>
              <w:t xml:space="preserve"> - общее количество дворовых (общественных) территорий, ед.</w:t>
            </w:r>
          </w:p>
        </w:tc>
      </w:tr>
      <w:tr w:rsidR="005D4280">
        <w:tc>
          <w:tcPr>
            <w:tcW w:w="7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ind w:left="425"/>
              <w:jc w:val="center"/>
              <w:rPr>
                <w:sz w:val="26"/>
              </w:rPr>
            </w:pPr>
            <w:r>
              <w:rPr>
                <w:sz w:val="26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widowControl w:val="0"/>
              <w:rPr>
                <w:rFonts w:cs="Calibri"/>
                <w:sz w:val="26"/>
              </w:rPr>
            </w:pPr>
            <w:r>
              <w:rPr>
                <w:sz w:val="26"/>
              </w:rPr>
              <w:t xml:space="preserve">увеличения охвата населения благоустроенными </w:t>
            </w:r>
            <w:r>
              <w:rPr>
                <w:sz w:val="26"/>
              </w:rPr>
              <w:lastRenderedPageBreak/>
              <w:t>дворовыми территориями (доли нас</w:t>
            </w:r>
            <w:r>
              <w:rPr>
                <w:sz w:val="26"/>
              </w:rPr>
              <w:t>еления, проживающего в жилом фонде с благоустроенными дворовыми территориями, от общей численности населения округа)</w:t>
            </w:r>
          </w:p>
        </w:tc>
        <w:tc>
          <w:tcPr>
            <w:tcW w:w="122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  <w:sz w:val="26"/>
              </w:rPr>
            </w:pPr>
            <w:r>
              <w:rPr>
                <w:rFonts w:cs="Calibri"/>
                <w:sz w:val="26"/>
              </w:rPr>
              <w:lastRenderedPageBreak/>
              <w:t>%</w:t>
            </w:r>
          </w:p>
        </w:tc>
        <w:tc>
          <w:tcPr>
            <w:tcW w:w="53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jc w:val="both"/>
              <w:rPr>
                <w:sz w:val="26"/>
              </w:rPr>
            </w:pPr>
            <w:proofErr w:type="gramStart"/>
            <w:r>
              <w:rPr>
                <w:sz w:val="26"/>
                <w:szCs w:val="28"/>
              </w:rPr>
              <w:t xml:space="preserve">выраженное в % отношение населения, проживающего в жилом фонде (общего кол-ва населения) с благоустроенными </w:t>
            </w:r>
            <w:r>
              <w:rPr>
                <w:sz w:val="26"/>
                <w:szCs w:val="28"/>
              </w:rPr>
              <w:lastRenderedPageBreak/>
              <w:t>дворовыми территориями</w:t>
            </w:r>
            <w:r>
              <w:rPr>
                <w:sz w:val="26"/>
                <w:szCs w:val="28"/>
              </w:rPr>
              <w:t xml:space="preserve"> (общественным территориям), к общей численности населения поселения.</w:t>
            </w:r>
            <w:proofErr w:type="gramEnd"/>
          </w:p>
        </w:tc>
      </w:tr>
      <w:tr w:rsidR="005D4280">
        <w:tc>
          <w:tcPr>
            <w:tcW w:w="7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ind w:left="425"/>
              <w:jc w:val="center"/>
              <w:rPr>
                <w:sz w:val="26"/>
              </w:rPr>
            </w:pPr>
            <w:r>
              <w:rPr>
                <w:sz w:val="26"/>
                <w:lang w:eastAsia="ru-RU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widowControl w:val="0"/>
              <w:rPr>
                <w:rFonts w:cs="Calibri"/>
                <w:sz w:val="26"/>
              </w:rPr>
            </w:pPr>
            <w:r>
              <w:rPr>
                <w:sz w:val="26"/>
              </w:rPr>
              <w:t>увеличения доли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</w:t>
            </w:r>
          </w:p>
        </w:tc>
        <w:tc>
          <w:tcPr>
            <w:tcW w:w="122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widowControl w:val="0"/>
              <w:ind w:left="425"/>
              <w:jc w:val="center"/>
              <w:rPr>
                <w:rFonts w:cs="Calibri"/>
                <w:sz w:val="26"/>
              </w:rPr>
            </w:pPr>
            <w:r>
              <w:rPr>
                <w:sz w:val="26"/>
                <w:szCs w:val="28"/>
              </w:rPr>
              <w:t>%</w:t>
            </w:r>
          </w:p>
        </w:tc>
        <w:tc>
          <w:tcPr>
            <w:tcW w:w="53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280" w:rsidRDefault="00CC73B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выраженное </w:t>
            </w:r>
            <w:proofErr w:type="gramStart"/>
            <w:r>
              <w:rPr>
                <w:sz w:val="26"/>
                <w:szCs w:val="28"/>
              </w:rPr>
              <w:t>в % о</w:t>
            </w:r>
            <w:r>
              <w:rPr>
                <w:sz w:val="26"/>
                <w:szCs w:val="28"/>
              </w:rPr>
              <w:t>тношение количества</w:t>
            </w:r>
            <w:proofErr w:type="gramEnd"/>
            <w:r>
              <w:rPr>
                <w:sz w:val="26"/>
                <w:szCs w:val="28"/>
              </w:rPr>
              <w:t xml:space="preserve"> многоквартирных домов, принявших участие в выполнении работ из дополнительного перечня, к общему количеству многоквартирных домов из адресного перечня домов</w:t>
            </w:r>
          </w:p>
          <w:p w:rsidR="005D4280" w:rsidRDefault="00CC73BD">
            <w:pPr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(выраженное в % отношение количества, принявших участие в выполнении работ из д</w:t>
            </w:r>
            <w:r>
              <w:rPr>
                <w:sz w:val="26"/>
                <w:szCs w:val="28"/>
              </w:rPr>
              <w:t>ополнительного перечня, к общему количеству из адресного перечня территорий)</w:t>
            </w:r>
            <w:proofErr w:type="gramEnd"/>
          </w:p>
          <w:p w:rsidR="005D4280" w:rsidRDefault="00CC73BD">
            <w:pPr>
              <w:pStyle w:val="ConsPlusNormal"/>
              <w:ind w:left="425" w:firstLine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= (Ку / Кд) x 100%, где:</w:t>
            </w:r>
          </w:p>
          <w:p w:rsidR="005D4280" w:rsidRDefault="00CC73B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8"/>
                <w:vertAlign w:val="subscript"/>
              </w:rPr>
              <w:t>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- значение показателя;</w:t>
            </w:r>
          </w:p>
          <w:p w:rsidR="005D4280" w:rsidRDefault="00CC73B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8"/>
                <w:vertAlign w:val="subscript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- количество заинтересованных лиц, принявших участие в выполнении работ из дополнительного перечня за отчет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ный период, ед.;</w:t>
            </w:r>
          </w:p>
          <w:p w:rsidR="005D4280" w:rsidRDefault="00CC73BD">
            <w:pPr>
              <w:rPr>
                <w:rFonts w:ascii="inherit" w:hAnsi="inherit"/>
                <w:sz w:val="26"/>
              </w:rPr>
            </w:pPr>
            <w:r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  <w:vertAlign w:val="subscript"/>
              </w:rPr>
              <w:t>д</w:t>
            </w:r>
            <w:r>
              <w:rPr>
                <w:sz w:val="26"/>
                <w:szCs w:val="28"/>
              </w:rPr>
              <w:t xml:space="preserve"> - общее количество многоквартирных домов из адресного перечня домов (общее количество населения на территории муниципального образования), ед.</w:t>
            </w:r>
          </w:p>
        </w:tc>
      </w:tr>
    </w:tbl>
    <w:p w:rsidR="005D4280" w:rsidRDefault="005D4280">
      <w:pPr>
        <w:shd w:val="clear" w:color="auto" w:fill="FFFFFF"/>
        <w:spacing w:line="252" w:lineRule="atLeast"/>
        <w:ind w:left="425"/>
        <w:jc w:val="center"/>
        <w:rPr>
          <w:rFonts w:ascii="inherit" w:hAnsi="inherit" w:cs="Arial"/>
          <w:color w:val="5D5D5D"/>
          <w:sz w:val="18"/>
          <w:szCs w:val="18"/>
          <w:lang w:eastAsia="ru-RU"/>
        </w:rPr>
      </w:pPr>
    </w:p>
    <w:p w:rsidR="005D4280" w:rsidRDefault="00CC73BD">
      <w:pPr>
        <w:widowControl w:val="0"/>
        <w:ind w:left="425"/>
        <w:jc w:val="center"/>
        <w:rPr>
          <w:sz w:val="28"/>
          <w:szCs w:val="28"/>
        </w:rPr>
      </w:pPr>
      <w:r>
        <w:rPr>
          <w:sz w:val="28"/>
          <w:szCs w:val="28"/>
        </w:rPr>
        <w:t>6. Ожидаемые результаты реализации и оценка результативности социально-экономических послед</w:t>
      </w:r>
      <w:r>
        <w:rPr>
          <w:sz w:val="28"/>
          <w:szCs w:val="28"/>
        </w:rPr>
        <w:t>ствий муниципальной программы</w:t>
      </w:r>
    </w:p>
    <w:p w:rsidR="005D4280" w:rsidRDefault="005D4280">
      <w:pPr>
        <w:widowControl w:val="0"/>
        <w:ind w:left="425"/>
        <w:jc w:val="both"/>
        <w:rPr>
          <w:color w:val="FF0000"/>
          <w:sz w:val="28"/>
          <w:szCs w:val="28"/>
        </w:rPr>
      </w:pPr>
    </w:p>
    <w:p w:rsidR="005D4280" w:rsidRDefault="00CC73BD">
      <w:pPr>
        <w:ind w:left="425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к 2030 году планируется:</w:t>
      </w:r>
    </w:p>
    <w:p w:rsidR="005D4280" w:rsidRDefault="00CC73BD">
      <w:pPr>
        <w:ind w:left="425"/>
        <w:rPr>
          <w:sz w:val="28"/>
          <w:szCs w:val="28"/>
        </w:rPr>
      </w:pPr>
      <w:r>
        <w:rPr>
          <w:sz w:val="28"/>
          <w:szCs w:val="28"/>
        </w:rPr>
        <w:t>- увеличить количество и долю  благоустроенных общественных и дворовых территорий;</w:t>
      </w:r>
    </w:p>
    <w:p w:rsidR="005D4280" w:rsidRDefault="00CC73BD">
      <w:pPr>
        <w:ind w:left="425"/>
        <w:rPr>
          <w:sz w:val="28"/>
          <w:szCs w:val="28"/>
        </w:rPr>
      </w:pPr>
      <w:r>
        <w:rPr>
          <w:sz w:val="28"/>
          <w:szCs w:val="28"/>
        </w:rPr>
        <w:t>- увеличить охват населения благоустроенными дворовыми (общественными) тер</w:t>
      </w:r>
      <w:r>
        <w:rPr>
          <w:sz w:val="28"/>
          <w:szCs w:val="28"/>
        </w:rPr>
        <w:t>риториями;</w:t>
      </w:r>
    </w:p>
    <w:p w:rsidR="005D4280" w:rsidRDefault="00CC73BD">
      <w:pPr>
        <w:ind w:left="425"/>
        <w:rPr>
          <w:sz w:val="28"/>
          <w:szCs w:val="28"/>
        </w:rPr>
      </w:pPr>
      <w:r>
        <w:rPr>
          <w:sz w:val="28"/>
          <w:szCs w:val="28"/>
        </w:rPr>
        <w:t xml:space="preserve">- увеличить долю трудового участия заинтересованных лиц </w:t>
      </w:r>
      <w:r>
        <w:rPr>
          <w:sz w:val="28"/>
        </w:rPr>
        <w:t>в выполнении минимального перечня работ по благоустройству дворовых территорий, территорий общего пользования.</w:t>
      </w:r>
    </w:p>
    <w:p w:rsidR="005D4280" w:rsidRDefault="005D4280">
      <w:pPr>
        <w:widowControl w:val="0"/>
        <w:rPr>
          <w:color w:val="FF0000"/>
          <w:sz w:val="28"/>
          <w:szCs w:val="28"/>
        </w:rPr>
        <w:sectPr w:rsidR="005D4280">
          <w:footerReference w:type="default" r:id="rId16"/>
          <w:pgSz w:w="11906" w:h="16838"/>
          <w:pgMar w:top="1134" w:right="709" w:bottom="993" w:left="567" w:header="709" w:footer="709" w:gutter="0"/>
          <w:cols w:space="708"/>
          <w:docGrid w:linePitch="360"/>
        </w:sectPr>
      </w:pPr>
    </w:p>
    <w:p w:rsidR="005D4280" w:rsidRDefault="00CC73BD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5D4280" w:rsidRDefault="00CC73BD">
      <w:pPr>
        <w:widowControl w:val="0"/>
        <w:ind w:left="10059" w:firstLine="561"/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>
        <w:t>Муниципальная программа «Формирование современной городской среды на территории Белозерского муниципального округа» на 2023-2030 годы</w:t>
      </w:r>
    </w:p>
    <w:p w:rsidR="005D4280" w:rsidRDefault="005D4280">
      <w:pPr>
        <w:widowControl w:val="0"/>
        <w:jc w:val="center"/>
        <w:rPr>
          <w:sz w:val="16"/>
          <w:szCs w:val="28"/>
        </w:rPr>
      </w:pPr>
    </w:p>
    <w:p w:rsidR="005D4280" w:rsidRDefault="00CC73B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</w:t>
      </w:r>
    </w:p>
    <w:p w:rsidR="005D4280" w:rsidRDefault="00CC73B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</w:t>
      </w:r>
      <w:r>
        <w:rPr>
          <w:sz w:val="28"/>
          <w:szCs w:val="28"/>
        </w:rPr>
        <w:t>руга (тыс. руб.)</w:t>
      </w:r>
    </w:p>
    <w:p w:rsidR="005D4280" w:rsidRDefault="005D4280">
      <w:pPr>
        <w:widowControl w:val="0"/>
        <w:rPr>
          <w:color w:val="FF0000"/>
          <w:sz w:val="16"/>
          <w:szCs w:val="28"/>
        </w:rPr>
      </w:pPr>
    </w:p>
    <w:tbl>
      <w:tblPr>
        <w:tblW w:w="140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1571"/>
        <w:gridCol w:w="1412"/>
        <w:gridCol w:w="1324"/>
        <w:gridCol w:w="1324"/>
        <w:gridCol w:w="1324"/>
        <w:gridCol w:w="1324"/>
        <w:gridCol w:w="1324"/>
        <w:gridCol w:w="1325"/>
      </w:tblGrid>
      <w:tr w:rsidR="005D4280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10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Расходы (тыс. руб.), годы</w:t>
            </w:r>
          </w:p>
        </w:tc>
      </w:tr>
      <w:tr w:rsidR="005D4280"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2028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2029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2030</w:t>
            </w:r>
          </w:p>
        </w:tc>
      </w:tr>
      <w:tr w:rsidR="005D428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</w:tr>
      <w:tr w:rsidR="005D428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всего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8634,14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6 201,47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 w:rsidR="005D428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jc w:val="center"/>
              <w:rPr>
                <w:sz w:val="2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jc w:val="center"/>
              <w:rPr>
                <w:sz w:val="27"/>
              </w:rPr>
            </w:pPr>
          </w:p>
        </w:tc>
      </w:tr>
      <w:tr w:rsidR="005D428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290,94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color w:val="000000"/>
                <w:sz w:val="27"/>
              </w:rPr>
            </w:pPr>
            <w:r>
              <w:rPr>
                <w:rFonts w:eastAsia="Calibri"/>
                <w:color w:val="000000"/>
                <w:sz w:val="27"/>
                <w:lang w:eastAsia="en-US"/>
              </w:rPr>
              <w:t>312,06</w:t>
            </w:r>
          </w:p>
          <w:p w:rsidR="005D4280" w:rsidRDefault="005D4280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 w:rsidR="005D4280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outlineLvl w:val="1"/>
              <w:rPr>
                <w:sz w:val="27"/>
              </w:rPr>
            </w:pPr>
            <w:r>
              <w:rPr>
                <w:sz w:val="27"/>
                <w:szCs w:val="28"/>
                <w:lang w:eastAsia="ru-RU"/>
              </w:rPr>
              <w:t>Территориального управления «Белозерское» администрации Белозерского муниципального округа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sz w:val="27"/>
                <w:szCs w:val="28"/>
              </w:rPr>
            </w:pPr>
            <w:r>
              <w:rPr>
                <w:rFonts w:eastAsia="Calibri"/>
                <w:sz w:val="27"/>
                <w:szCs w:val="28"/>
              </w:rPr>
              <w:t>8 343,20</w:t>
            </w:r>
          </w:p>
          <w:p w:rsidR="005D4280" w:rsidRDefault="005D4280">
            <w:pPr>
              <w:widowControl w:val="0"/>
              <w:jc w:val="center"/>
              <w:rPr>
                <w:sz w:val="27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z w:val="27"/>
              </w:rPr>
            </w:pPr>
            <w:r>
              <w:rPr>
                <w:rFonts w:eastAsia="Calibri"/>
                <w:color w:val="000000"/>
                <w:sz w:val="27"/>
                <w:lang w:eastAsia="en-US"/>
              </w:rPr>
              <w:t>5 889,41</w:t>
            </w:r>
          </w:p>
          <w:p w:rsidR="005D4280" w:rsidRDefault="005D4280">
            <w:pPr>
              <w:widowControl w:val="0"/>
              <w:jc w:val="center"/>
              <w:rPr>
                <w:sz w:val="27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 w:rsidR="005D4280" w:rsidRDefault="005D4280">
      <w:pPr>
        <w:widowControl w:val="0"/>
        <w:rPr>
          <w:color w:val="FF0000"/>
          <w:sz w:val="28"/>
          <w:szCs w:val="28"/>
        </w:rPr>
        <w:sectPr w:rsidR="005D4280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5D4280" w:rsidRDefault="00CC73BD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D4280" w:rsidRDefault="00CC73BD">
      <w:pPr>
        <w:widowControl w:val="0"/>
        <w:ind w:left="10059" w:firstLine="561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>
        <w:t>Муниципальная программа «Формирование современной городской среды на территории Белозерского муниципального округа» на 2023-2030 годы</w:t>
      </w:r>
    </w:p>
    <w:p w:rsidR="005D4280" w:rsidRDefault="005D4280">
      <w:pPr>
        <w:widowControl w:val="0"/>
        <w:rPr>
          <w:sz w:val="28"/>
          <w:szCs w:val="28"/>
        </w:rPr>
      </w:pPr>
    </w:p>
    <w:p w:rsidR="005D4280" w:rsidRDefault="00CC73B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оценка расходов </w:t>
      </w:r>
      <w:proofErr w:type="gramStart"/>
      <w:r>
        <w:rPr>
          <w:sz w:val="28"/>
          <w:szCs w:val="28"/>
        </w:rPr>
        <w:t>федерального</w:t>
      </w:r>
      <w:proofErr w:type="gramEnd"/>
      <w:r>
        <w:rPr>
          <w:sz w:val="28"/>
          <w:szCs w:val="28"/>
        </w:rPr>
        <w:t>,</w:t>
      </w:r>
    </w:p>
    <w:p w:rsidR="005D4280" w:rsidRDefault="00CC73BD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областного</w:t>
      </w:r>
      <w:proofErr w:type="gramEnd"/>
      <w:r>
        <w:rPr>
          <w:sz w:val="28"/>
          <w:szCs w:val="28"/>
        </w:rPr>
        <w:t xml:space="preserve"> бюджетов, бюджетов муниципальных образований</w:t>
      </w:r>
    </w:p>
    <w:p w:rsidR="005D4280" w:rsidRDefault="00CC73B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округа, бюд</w:t>
      </w:r>
      <w:r>
        <w:rPr>
          <w:sz w:val="28"/>
          <w:szCs w:val="28"/>
        </w:rPr>
        <w:t>жетов государственных внебюджетных фондов,</w:t>
      </w:r>
    </w:p>
    <w:p w:rsidR="005D4280" w:rsidRDefault="00CC73B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лиц на реализацию целей муниципальной программы</w:t>
      </w:r>
    </w:p>
    <w:p w:rsidR="005D4280" w:rsidRDefault="00CC73B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(подпрограммы муниципальной программы) (тыс. руб.)</w:t>
      </w:r>
    </w:p>
    <w:p w:rsidR="005D4280" w:rsidRDefault="005D428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09"/>
        <w:gridCol w:w="1077"/>
        <w:gridCol w:w="1134"/>
        <w:gridCol w:w="1559"/>
        <w:gridCol w:w="1276"/>
        <w:gridCol w:w="1276"/>
        <w:gridCol w:w="1276"/>
        <w:gridCol w:w="1134"/>
        <w:gridCol w:w="1134"/>
      </w:tblGrid>
      <w:tr w:rsidR="005D4280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5D4280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  <w:tr w:rsidR="005D428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D428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8634,14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6201,47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</w:tr>
      <w:tr w:rsidR="005D428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 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863,42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620,15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</w:tr>
      <w:tr w:rsidR="005D428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3 451,54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3813,14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</w:tr>
      <w:tr w:rsidR="005D428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4319,18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1768,18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280" w:rsidRDefault="00CC73BD">
            <w:pPr>
              <w:jc w:val="center"/>
            </w:pPr>
            <w:r>
              <w:t>0</w:t>
            </w:r>
          </w:p>
        </w:tc>
      </w:tr>
      <w:tr w:rsidR="005D428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-</w:t>
            </w:r>
          </w:p>
        </w:tc>
      </w:tr>
      <w:tr w:rsidR="005D428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CC73BD">
            <w:pPr>
              <w:jc w:val="center"/>
            </w:pPr>
            <w:r>
              <w:t>-</w:t>
            </w:r>
          </w:p>
        </w:tc>
      </w:tr>
      <w:tr w:rsidR="005D4280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5D428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5D428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5D428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280" w:rsidRDefault="005D4280"/>
        </w:tc>
      </w:tr>
    </w:tbl>
    <w:p w:rsidR="005D4280" w:rsidRDefault="005D4280">
      <w:pPr>
        <w:widowControl w:val="0"/>
        <w:ind w:firstLine="540"/>
        <w:jc w:val="both"/>
        <w:rPr>
          <w:sz w:val="28"/>
          <w:szCs w:val="28"/>
        </w:rPr>
      </w:pPr>
    </w:p>
    <w:p w:rsidR="005D4280" w:rsidRDefault="00CC73B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&lt;1</w:t>
      </w:r>
      <w:proofErr w:type="gramStart"/>
      <w:r>
        <w:rPr>
          <w:sz w:val="28"/>
          <w:szCs w:val="28"/>
        </w:rPr>
        <w:t>&gt; З</w:t>
      </w:r>
      <w:proofErr w:type="gramEnd"/>
      <w:r>
        <w:rPr>
          <w:sz w:val="28"/>
          <w:szCs w:val="28"/>
        </w:rPr>
        <w:t xml:space="preserve">десь и далее в таблице </w:t>
      </w:r>
      <w:r>
        <w:rPr>
          <w:sz w:val="28"/>
          <w:szCs w:val="28"/>
        </w:rPr>
        <w:t>бюджет  муниципального округа указывается в соответствии с ресурсным обеспечением реализации муниципальной программы округа (подпрограммы муниципальной программы округа) за счет средств бюджета муниципального округа.</w:t>
      </w:r>
    </w:p>
    <w:p w:rsidR="005D4280" w:rsidRDefault="00CC73B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&lt;2</w:t>
      </w:r>
      <w:proofErr w:type="gramStart"/>
      <w:r>
        <w:rPr>
          <w:sz w:val="28"/>
          <w:szCs w:val="28"/>
        </w:rPr>
        <w:t>&gt; З</w:t>
      </w:r>
      <w:proofErr w:type="gramEnd"/>
      <w:r>
        <w:rPr>
          <w:sz w:val="28"/>
          <w:szCs w:val="28"/>
        </w:rPr>
        <w:t>десь и далее в приложении юридичес</w:t>
      </w:r>
      <w:r>
        <w:rPr>
          <w:sz w:val="28"/>
          <w:szCs w:val="28"/>
        </w:rPr>
        <w:t>кие лица - акционерные общества с муниципальным участием, иные организации, индивидуальные предприниматели и физические лица.</w:t>
      </w:r>
    </w:p>
    <w:p w:rsidR="005D4280" w:rsidRDefault="005D4280">
      <w:pPr>
        <w:widowControl w:val="0"/>
        <w:rPr>
          <w:sz w:val="28"/>
          <w:szCs w:val="28"/>
        </w:rPr>
      </w:pPr>
    </w:p>
    <w:p w:rsidR="005D4280" w:rsidRDefault="005D4280">
      <w:pPr>
        <w:widowControl w:val="0"/>
        <w:jc w:val="right"/>
        <w:rPr>
          <w:sz w:val="28"/>
          <w:szCs w:val="28"/>
        </w:rPr>
      </w:pPr>
    </w:p>
    <w:p w:rsidR="005D4280" w:rsidRDefault="00CC73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</w:p>
    <w:p w:rsidR="005D4280" w:rsidRDefault="00CC73BD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5D4280" w:rsidRDefault="00CC73BD">
      <w:pPr>
        <w:widowControl w:val="0"/>
        <w:ind w:left="10059" w:firstLine="561"/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>
        <w:t>Муниципальная программа «Формирование современной городской среды на территории Белозерского муниципаль</w:t>
      </w:r>
      <w:r>
        <w:t>ного округа» на 2023-2030 годы</w:t>
      </w:r>
    </w:p>
    <w:p w:rsidR="005D4280" w:rsidRDefault="005D4280">
      <w:pPr>
        <w:widowControl w:val="0"/>
        <w:ind w:left="10059" w:firstLine="6"/>
        <w:rPr>
          <w:sz w:val="28"/>
          <w:szCs w:val="28"/>
        </w:rPr>
      </w:pPr>
    </w:p>
    <w:p w:rsidR="005D4280" w:rsidRDefault="00CC73BD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План реализации Программы  Формирование современной городской среды на территории Белозерского муниципального округа  на 2023-2030 годы</w:t>
      </w:r>
    </w:p>
    <w:p w:rsidR="005D4280" w:rsidRDefault="005D4280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5D4280" w:rsidRDefault="005D4280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2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2331"/>
        <w:gridCol w:w="2022"/>
        <w:gridCol w:w="1292"/>
        <w:gridCol w:w="1292"/>
        <w:gridCol w:w="2063"/>
        <w:gridCol w:w="1233"/>
        <w:gridCol w:w="1385"/>
        <w:gridCol w:w="2563"/>
      </w:tblGrid>
      <w:tr w:rsidR="005D4280"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lang w:eastAsia="en-US"/>
              </w:rPr>
              <w:t>основных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</w:t>
            </w:r>
            <w:r>
              <w:rPr>
                <w:rFonts w:eastAsia="Calibri"/>
                <w:lang w:eastAsia="en-US"/>
              </w:rPr>
              <w:t>ок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5D4280"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5D4280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5D4280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  <w:p w:rsidR="005D4280" w:rsidRDefault="005D4280"/>
        </w:tc>
      </w:tr>
      <w:tr w:rsidR="005D428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  <w:p w:rsidR="005D4280" w:rsidRDefault="005D4280"/>
        </w:tc>
      </w:tr>
      <w:tr w:rsidR="005D428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sz w:val="28"/>
                <w:szCs w:val="28"/>
              </w:rPr>
              <w:t>мероприятие 1 «Благоустройство дворовых территорий многоквартирных домов</w:t>
            </w:r>
            <w:r>
              <w:rPr>
                <w:sz w:val="28"/>
                <w:szCs w:val="28"/>
              </w:rPr>
              <w:t>, территорий общего пользования»</w:t>
            </w:r>
          </w:p>
        </w:tc>
      </w:tr>
      <w:tr w:rsidR="005D428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</w:pPr>
            <w:r>
              <w:t>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Выполнение работ по благоустройству территории дворовой территории по адресу: г. Белозерск, ул. </w:t>
            </w:r>
            <w:r>
              <w:rPr>
                <w:shd w:val="clear" w:color="auto" w:fill="FFFFFF"/>
                <w:lang w:val="en-US"/>
              </w:rPr>
              <w:t>III</w:t>
            </w:r>
            <w:r>
              <w:rPr>
                <w:shd w:val="clear" w:color="auto" w:fill="FFFFFF"/>
              </w:rPr>
              <w:t>-го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Интернационала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Территориального управления «Белозерское» администрации Белозерского муниципального округа</w:t>
            </w:r>
          </w:p>
          <w:p w:rsidR="005D4280" w:rsidRDefault="005D4280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дворовых территорий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5 490,74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5D4280" w:rsidRDefault="005D4280"/>
        </w:tc>
      </w:tr>
      <w:tr w:rsidR="005D428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r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Выполнение работ по благоустройству </w:t>
            </w:r>
            <w:r>
              <w:rPr>
                <w:color w:val="000000"/>
              </w:rPr>
              <w:t>территории у памятника «Воину - освободителю»</w:t>
            </w:r>
            <w:r>
              <w:rPr>
                <w:shd w:val="clear" w:color="auto" w:fill="FFFFFF"/>
              </w:rPr>
              <w:t xml:space="preserve"> в д. </w:t>
            </w:r>
            <w:r>
              <w:rPr>
                <w:shd w:val="clear" w:color="auto" w:fill="FFFFFF"/>
              </w:rPr>
              <w:lastRenderedPageBreak/>
              <w:t>Глушково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</w:pPr>
            <w:r>
              <w:lastRenderedPageBreak/>
              <w:t>Администрация Белозерского муниципального округа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290,94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5D4280" w:rsidRDefault="005D4280"/>
        </w:tc>
      </w:tr>
      <w:tr w:rsidR="005D428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r>
              <w:lastRenderedPageBreak/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r>
              <w:rPr>
                <w:shd w:val="clear" w:color="auto" w:fill="FFFFFF"/>
              </w:rPr>
              <w:t xml:space="preserve">Выполнение работ по благоустройству </w:t>
            </w:r>
            <w:r>
              <w:rPr>
                <w:color w:val="000000"/>
              </w:rPr>
              <w:t xml:space="preserve">площади у памятного знака Братьям </w:t>
            </w:r>
            <w:proofErr w:type="spellStart"/>
            <w:r>
              <w:rPr>
                <w:color w:val="000000"/>
              </w:rPr>
              <w:t>Шамариным</w:t>
            </w:r>
            <w:proofErr w:type="spellEnd"/>
            <w:r>
              <w:rPr>
                <w:color w:val="000000"/>
              </w:rPr>
              <w:t xml:space="preserve"> в г. Белозерске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Территориального управления «Белозерское» администрации Белозерского муниципального округа</w:t>
            </w:r>
          </w:p>
          <w:p w:rsidR="005D4280" w:rsidRDefault="005D4280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2 852,46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5D4280" w:rsidRDefault="005D4280"/>
        </w:tc>
      </w:tr>
      <w:tr w:rsidR="005D428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r>
              <w:rPr>
                <w:shd w:val="clear" w:color="auto" w:fill="FFFFFF"/>
              </w:rPr>
              <w:t>Выполнение работ по благоустройству общественных территорий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Территориального управления «Белозерское» администрации Белозерского муниципального округа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312,06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jc w:val="center"/>
            </w:pPr>
            <w:r>
              <w:t>0</w:t>
            </w:r>
          </w:p>
          <w:p w:rsidR="005D4280" w:rsidRDefault="005D4280"/>
        </w:tc>
      </w:tr>
      <w:tr w:rsidR="005D4280">
        <w:trPr>
          <w:trHeight w:val="250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r>
              <w:t>5.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r>
              <w:rPr>
                <w:shd w:val="clear" w:color="auto" w:fill="FFFFFF"/>
              </w:rPr>
              <w:t>Выполнение работ по благоустройству дворовых территорий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</w:pPr>
            <w:r>
              <w:t>Первый заместитель руководителя администрации округа Измайлов А.В.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дворовых территорий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5 889,41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5D4280" w:rsidRDefault="005D4280"/>
        </w:tc>
      </w:tr>
      <w:tr w:rsidR="005D4280">
        <w:trPr>
          <w:trHeight w:val="22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мероприятие 2 «Инвентаризация дворовых территорий, территорий общего пользования» </w:t>
            </w:r>
          </w:p>
        </w:tc>
      </w:tr>
      <w:tr w:rsidR="005D4280">
        <w:trPr>
          <w:trHeight w:val="15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r>
              <w:t>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Инвентаризация территорий в целях формирования адресного перечня </w:t>
            </w:r>
            <w:r>
              <w:rPr>
                <w:rFonts w:eastAsia="Calibri"/>
              </w:rPr>
              <w:lastRenderedPageBreak/>
              <w:t>общественных территорий, нуждающихся в благоустройстве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5D4280" w:rsidRDefault="005D4280"/>
        </w:tc>
      </w:tr>
      <w:tr w:rsidR="005D4280">
        <w:trPr>
          <w:trHeight w:val="9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мероприятие 3 «</w:t>
            </w:r>
            <w:r>
              <w:rPr>
                <w:sz w:val="28"/>
                <w:szCs w:val="28"/>
                <w:shd w:val="clear" w:color="auto" w:fill="FFFFFF"/>
              </w:rPr>
              <w:t>Расширение механизмов вовлечения граждан и организаций в реализацию мероприятий по благоустрой</w:t>
            </w:r>
            <w:r>
              <w:rPr>
                <w:sz w:val="28"/>
                <w:szCs w:val="28"/>
                <w:shd w:val="clear" w:color="auto" w:fill="FFFFFF"/>
              </w:rPr>
              <w:t>ству дворовых территорий, территорий общего пользования»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D4280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r>
              <w:t>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</w:pPr>
            <w: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Создание условий для вовлечения граждан и организаций в реализацию мероприятий по благоустройству общественных территорий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5D4280" w:rsidRDefault="005D4280"/>
        </w:tc>
      </w:tr>
      <w:tr w:rsidR="005D4280">
        <w:tc>
          <w:tcPr>
            <w:tcW w:w="3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8 634,14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6 201,47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0" w:rsidRDefault="00CC73BD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5D4280" w:rsidRDefault="005D4280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bookmarkEnd w:id="0"/>
    </w:tbl>
    <w:p w:rsidR="005D4280" w:rsidRDefault="005D4280"/>
    <w:sectPr w:rsidR="005D4280">
      <w:footnotePr>
        <w:pos w:val="beneathText"/>
      </w:footnotePr>
      <w:pgSz w:w="16838" w:h="11906" w:orient="landscape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80" w:rsidRDefault="00CC73BD">
      <w:r>
        <w:separator/>
      </w:r>
    </w:p>
  </w:endnote>
  <w:endnote w:type="continuationSeparator" w:id="0">
    <w:p w:rsidR="005D4280" w:rsidRDefault="00C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MT Ext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80" w:rsidRDefault="005D4280">
    <w:pPr>
      <w:pStyle w:val="aff2"/>
      <w:jc w:val="right"/>
    </w:pPr>
  </w:p>
  <w:p w:rsidR="005D4280" w:rsidRDefault="005D4280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80" w:rsidRDefault="00CC73BD">
      <w:r>
        <w:separator/>
      </w:r>
    </w:p>
  </w:footnote>
  <w:footnote w:type="continuationSeparator" w:id="0">
    <w:p w:rsidR="005D4280" w:rsidRDefault="00CC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2C"/>
    <w:multiLevelType w:val="hybridMultilevel"/>
    <w:tmpl w:val="83E6A146"/>
    <w:lvl w:ilvl="0" w:tplc="A25E8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EC1D1C">
      <w:start w:val="1"/>
      <w:numFmt w:val="lowerLetter"/>
      <w:lvlText w:val="%2."/>
      <w:lvlJc w:val="left"/>
      <w:pPr>
        <w:ind w:left="1440" w:hanging="360"/>
      </w:pPr>
    </w:lvl>
    <w:lvl w:ilvl="2" w:tplc="2624B400">
      <w:start w:val="1"/>
      <w:numFmt w:val="lowerRoman"/>
      <w:lvlText w:val="%3."/>
      <w:lvlJc w:val="right"/>
      <w:pPr>
        <w:ind w:left="2160" w:hanging="180"/>
      </w:pPr>
    </w:lvl>
    <w:lvl w:ilvl="3" w:tplc="EFF8A25A">
      <w:start w:val="1"/>
      <w:numFmt w:val="decimal"/>
      <w:lvlText w:val="%4."/>
      <w:lvlJc w:val="left"/>
      <w:pPr>
        <w:ind w:left="2880" w:hanging="360"/>
      </w:pPr>
    </w:lvl>
    <w:lvl w:ilvl="4" w:tplc="FBDCABE2">
      <w:start w:val="1"/>
      <w:numFmt w:val="lowerLetter"/>
      <w:lvlText w:val="%5."/>
      <w:lvlJc w:val="left"/>
      <w:pPr>
        <w:ind w:left="3600" w:hanging="360"/>
      </w:pPr>
    </w:lvl>
    <w:lvl w:ilvl="5" w:tplc="AD2264BC">
      <w:start w:val="1"/>
      <w:numFmt w:val="lowerRoman"/>
      <w:lvlText w:val="%6."/>
      <w:lvlJc w:val="right"/>
      <w:pPr>
        <w:ind w:left="4320" w:hanging="180"/>
      </w:pPr>
    </w:lvl>
    <w:lvl w:ilvl="6" w:tplc="E65E4998">
      <w:start w:val="1"/>
      <w:numFmt w:val="decimal"/>
      <w:lvlText w:val="%7."/>
      <w:lvlJc w:val="left"/>
      <w:pPr>
        <w:ind w:left="5040" w:hanging="360"/>
      </w:pPr>
    </w:lvl>
    <w:lvl w:ilvl="7" w:tplc="E1F86624">
      <w:start w:val="1"/>
      <w:numFmt w:val="lowerLetter"/>
      <w:lvlText w:val="%8."/>
      <w:lvlJc w:val="left"/>
      <w:pPr>
        <w:ind w:left="5760" w:hanging="360"/>
      </w:pPr>
    </w:lvl>
    <w:lvl w:ilvl="8" w:tplc="FE6C07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475"/>
    <w:multiLevelType w:val="hybridMultilevel"/>
    <w:tmpl w:val="03C635E6"/>
    <w:lvl w:ilvl="0" w:tplc="365245E0">
      <w:start w:val="1"/>
      <w:numFmt w:val="decimal"/>
      <w:lvlText w:val="%1."/>
      <w:lvlJc w:val="left"/>
      <w:pPr>
        <w:ind w:left="720" w:hanging="360"/>
      </w:pPr>
    </w:lvl>
    <w:lvl w:ilvl="1" w:tplc="08483662">
      <w:start w:val="1"/>
      <w:numFmt w:val="lowerLetter"/>
      <w:lvlText w:val="%2."/>
      <w:lvlJc w:val="left"/>
      <w:pPr>
        <w:ind w:left="1440" w:hanging="360"/>
      </w:pPr>
    </w:lvl>
    <w:lvl w:ilvl="2" w:tplc="BC78DE2C">
      <w:start w:val="1"/>
      <w:numFmt w:val="lowerRoman"/>
      <w:lvlText w:val="%3."/>
      <w:lvlJc w:val="right"/>
      <w:pPr>
        <w:ind w:left="2160" w:hanging="180"/>
      </w:pPr>
    </w:lvl>
    <w:lvl w:ilvl="3" w:tplc="DC74FCFA">
      <w:start w:val="1"/>
      <w:numFmt w:val="decimal"/>
      <w:lvlText w:val="%4."/>
      <w:lvlJc w:val="left"/>
      <w:pPr>
        <w:ind w:left="2880" w:hanging="360"/>
      </w:pPr>
    </w:lvl>
    <w:lvl w:ilvl="4" w:tplc="8B70EEF4">
      <w:start w:val="1"/>
      <w:numFmt w:val="lowerLetter"/>
      <w:lvlText w:val="%5."/>
      <w:lvlJc w:val="left"/>
      <w:pPr>
        <w:ind w:left="3600" w:hanging="360"/>
      </w:pPr>
    </w:lvl>
    <w:lvl w:ilvl="5" w:tplc="CB08A444">
      <w:start w:val="1"/>
      <w:numFmt w:val="lowerRoman"/>
      <w:lvlText w:val="%6."/>
      <w:lvlJc w:val="right"/>
      <w:pPr>
        <w:ind w:left="4320" w:hanging="180"/>
      </w:pPr>
    </w:lvl>
    <w:lvl w:ilvl="6" w:tplc="5240CC4C">
      <w:start w:val="1"/>
      <w:numFmt w:val="decimal"/>
      <w:lvlText w:val="%7."/>
      <w:lvlJc w:val="left"/>
      <w:pPr>
        <w:ind w:left="5040" w:hanging="360"/>
      </w:pPr>
    </w:lvl>
    <w:lvl w:ilvl="7" w:tplc="00FC279E">
      <w:start w:val="1"/>
      <w:numFmt w:val="lowerLetter"/>
      <w:lvlText w:val="%8."/>
      <w:lvlJc w:val="left"/>
      <w:pPr>
        <w:ind w:left="5760" w:hanging="360"/>
      </w:pPr>
    </w:lvl>
    <w:lvl w:ilvl="8" w:tplc="5A5CE36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E80"/>
    <w:multiLevelType w:val="hybridMultilevel"/>
    <w:tmpl w:val="EDC657F4"/>
    <w:lvl w:ilvl="0" w:tplc="B804026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0B5C1CC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B44A9E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6FE89D5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B98D48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065E9F9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ABC6523E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D74564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147A0D3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3">
    <w:nsid w:val="1C935DB5"/>
    <w:multiLevelType w:val="hybridMultilevel"/>
    <w:tmpl w:val="4FBE9A02"/>
    <w:lvl w:ilvl="0" w:tplc="A414168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70A4B6AE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DA8838B4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C19AB10A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242D5A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E6A29C24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BB7E6E68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E7A66AC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3C42343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D393815"/>
    <w:multiLevelType w:val="hybridMultilevel"/>
    <w:tmpl w:val="567676D2"/>
    <w:lvl w:ilvl="0" w:tplc="BF2EE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984760">
      <w:start w:val="1"/>
      <w:numFmt w:val="lowerLetter"/>
      <w:lvlText w:val="%2."/>
      <w:lvlJc w:val="left"/>
      <w:pPr>
        <w:ind w:left="1440" w:hanging="360"/>
      </w:pPr>
    </w:lvl>
    <w:lvl w:ilvl="2" w:tplc="A726CCF2">
      <w:start w:val="1"/>
      <w:numFmt w:val="lowerRoman"/>
      <w:lvlText w:val="%3."/>
      <w:lvlJc w:val="right"/>
      <w:pPr>
        <w:ind w:left="2160" w:hanging="180"/>
      </w:pPr>
    </w:lvl>
    <w:lvl w:ilvl="3" w:tplc="F2068C70">
      <w:start w:val="1"/>
      <w:numFmt w:val="decimal"/>
      <w:lvlText w:val="%4."/>
      <w:lvlJc w:val="left"/>
      <w:pPr>
        <w:ind w:left="2880" w:hanging="360"/>
      </w:pPr>
    </w:lvl>
    <w:lvl w:ilvl="4" w:tplc="3E5E1B9A">
      <w:start w:val="1"/>
      <w:numFmt w:val="lowerLetter"/>
      <w:lvlText w:val="%5."/>
      <w:lvlJc w:val="left"/>
      <w:pPr>
        <w:ind w:left="3600" w:hanging="360"/>
      </w:pPr>
    </w:lvl>
    <w:lvl w:ilvl="5" w:tplc="601ECFFE">
      <w:start w:val="1"/>
      <w:numFmt w:val="lowerRoman"/>
      <w:lvlText w:val="%6."/>
      <w:lvlJc w:val="right"/>
      <w:pPr>
        <w:ind w:left="4320" w:hanging="180"/>
      </w:pPr>
    </w:lvl>
    <w:lvl w:ilvl="6" w:tplc="D214F292">
      <w:start w:val="1"/>
      <w:numFmt w:val="decimal"/>
      <w:lvlText w:val="%7."/>
      <w:lvlJc w:val="left"/>
      <w:pPr>
        <w:ind w:left="5040" w:hanging="360"/>
      </w:pPr>
    </w:lvl>
    <w:lvl w:ilvl="7" w:tplc="53428354">
      <w:start w:val="1"/>
      <w:numFmt w:val="lowerLetter"/>
      <w:lvlText w:val="%8."/>
      <w:lvlJc w:val="left"/>
      <w:pPr>
        <w:ind w:left="5760" w:hanging="360"/>
      </w:pPr>
    </w:lvl>
    <w:lvl w:ilvl="8" w:tplc="AB6CC2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65BDF"/>
    <w:multiLevelType w:val="hybridMultilevel"/>
    <w:tmpl w:val="8320EC94"/>
    <w:lvl w:ilvl="0" w:tplc="AAF04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858">
      <w:start w:val="1"/>
      <w:numFmt w:val="lowerLetter"/>
      <w:lvlText w:val="%2."/>
      <w:lvlJc w:val="left"/>
      <w:pPr>
        <w:ind w:left="1440" w:hanging="360"/>
      </w:pPr>
    </w:lvl>
    <w:lvl w:ilvl="2" w:tplc="9844FF96">
      <w:start w:val="1"/>
      <w:numFmt w:val="lowerRoman"/>
      <w:lvlText w:val="%3."/>
      <w:lvlJc w:val="right"/>
      <w:pPr>
        <w:ind w:left="2160" w:hanging="180"/>
      </w:pPr>
    </w:lvl>
    <w:lvl w:ilvl="3" w:tplc="C9346C92">
      <w:start w:val="1"/>
      <w:numFmt w:val="decimal"/>
      <w:lvlText w:val="%4."/>
      <w:lvlJc w:val="left"/>
      <w:pPr>
        <w:ind w:left="2880" w:hanging="360"/>
      </w:pPr>
    </w:lvl>
    <w:lvl w:ilvl="4" w:tplc="904EA33E">
      <w:start w:val="1"/>
      <w:numFmt w:val="lowerLetter"/>
      <w:lvlText w:val="%5."/>
      <w:lvlJc w:val="left"/>
      <w:pPr>
        <w:ind w:left="3600" w:hanging="360"/>
      </w:pPr>
    </w:lvl>
    <w:lvl w:ilvl="5" w:tplc="289E88FA">
      <w:start w:val="1"/>
      <w:numFmt w:val="lowerRoman"/>
      <w:lvlText w:val="%6."/>
      <w:lvlJc w:val="right"/>
      <w:pPr>
        <w:ind w:left="4320" w:hanging="180"/>
      </w:pPr>
    </w:lvl>
    <w:lvl w:ilvl="6" w:tplc="4ECC74F0">
      <w:start w:val="1"/>
      <w:numFmt w:val="decimal"/>
      <w:lvlText w:val="%7."/>
      <w:lvlJc w:val="left"/>
      <w:pPr>
        <w:ind w:left="5040" w:hanging="360"/>
      </w:pPr>
    </w:lvl>
    <w:lvl w:ilvl="7" w:tplc="A6B623C2">
      <w:start w:val="1"/>
      <w:numFmt w:val="lowerLetter"/>
      <w:lvlText w:val="%8."/>
      <w:lvlJc w:val="left"/>
      <w:pPr>
        <w:ind w:left="5760" w:hanging="360"/>
      </w:pPr>
    </w:lvl>
    <w:lvl w:ilvl="8" w:tplc="47C0089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1011"/>
    <w:multiLevelType w:val="hybridMultilevel"/>
    <w:tmpl w:val="13062914"/>
    <w:lvl w:ilvl="0" w:tplc="6758322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70A61380">
      <w:start w:val="1"/>
      <w:numFmt w:val="lowerLetter"/>
      <w:lvlText w:val="%2."/>
      <w:lvlJc w:val="left"/>
      <w:pPr>
        <w:ind w:left="1440" w:hanging="360"/>
      </w:pPr>
    </w:lvl>
    <w:lvl w:ilvl="2" w:tplc="6DA6FA34">
      <w:start w:val="1"/>
      <w:numFmt w:val="lowerRoman"/>
      <w:lvlText w:val="%3."/>
      <w:lvlJc w:val="right"/>
      <w:pPr>
        <w:ind w:left="2160" w:hanging="180"/>
      </w:pPr>
    </w:lvl>
    <w:lvl w:ilvl="3" w:tplc="661A5972">
      <w:start w:val="1"/>
      <w:numFmt w:val="decimal"/>
      <w:lvlText w:val="%4."/>
      <w:lvlJc w:val="left"/>
      <w:pPr>
        <w:ind w:left="2880" w:hanging="360"/>
      </w:pPr>
    </w:lvl>
    <w:lvl w:ilvl="4" w:tplc="D3D87F24">
      <w:start w:val="1"/>
      <w:numFmt w:val="lowerLetter"/>
      <w:lvlText w:val="%5."/>
      <w:lvlJc w:val="left"/>
      <w:pPr>
        <w:ind w:left="3600" w:hanging="360"/>
      </w:pPr>
    </w:lvl>
    <w:lvl w:ilvl="5" w:tplc="2BC69548">
      <w:start w:val="1"/>
      <w:numFmt w:val="lowerRoman"/>
      <w:lvlText w:val="%6."/>
      <w:lvlJc w:val="right"/>
      <w:pPr>
        <w:ind w:left="4320" w:hanging="180"/>
      </w:pPr>
    </w:lvl>
    <w:lvl w:ilvl="6" w:tplc="5C545F4A">
      <w:start w:val="1"/>
      <w:numFmt w:val="decimal"/>
      <w:lvlText w:val="%7."/>
      <w:lvlJc w:val="left"/>
      <w:pPr>
        <w:ind w:left="5040" w:hanging="360"/>
      </w:pPr>
    </w:lvl>
    <w:lvl w:ilvl="7" w:tplc="25B28DE8">
      <w:start w:val="1"/>
      <w:numFmt w:val="lowerLetter"/>
      <w:lvlText w:val="%8."/>
      <w:lvlJc w:val="left"/>
      <w:pPr>
        <w:ind w:left="5760" w:hanging="360"/>
      </w:pPr>
    </w:lvl>
    <w:lvl w:ilvl="8" w:tplc="6FA0C84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92968"/>
    <w:multiLevelType w:val="hybridMultilevel"/>
    <w:tmpl w:val="69BCC0B8"/>
    <w:lvl w:ilvl="0" w:tplc="EBF2431E">
      <w:start w:val="1"/>
      <w:numFmt w:val="decimal"/>
      <w:lvlText w:val="%1."/>
      <w:lvlJc w:val="left"/>
      <w:pPr>
        <w:ind w:left="1080" w:hanging="360"/>
      </w:pPr>
    </w:lvl>
    <w:lvl w:ilvl="1" w:tplc="653E9096">
      <w:start w:val="1"/>
      <w:numFmt w:val="lowerLetter"/>
      <w:lvlText w:val="%2."/>
      <w:lvlJc w:val="left"/>
      <w:pPr>
        <w:ind w:left="1800" w:hanging="360"/>
      </w:pPr>
    </w:lvl>
    <w:lvl w:ilvl="2" w:tplc="481A75E2">
      <w:start w:val="1"/>
      <w:numFmt w:val="lowerRoman"/>
      <w:lvlText w:val="%3."/>
      <w:lvlJc w:val="right"/>
      <w:pPr>
        <w:ind w:left="2520" w:hanging="180"/>
      </w:pPr>
    </w:lvl>
    <w:lvl w:ilvl="3" w:tplc="CA8AC8A8">
      <w:start w:val="1"/>
      <w:numFmt w:val="decimal"/>
      <w:lvlText w:val="%4."/>
      <w:lvlJc w:val="left"/>
      <w:pPr>
        <w:ind w:left="3240" w:hanging="360"/>
      </w:pPr>
    </w:lvl>
    <w:lvl w:ilvl="4" w:tplc="6F8A9450">
      <w:start w:val="1"/>
      <w:numFmt w:val="lowerLetter"/>
      <w:lvlText w:val="%5."/>
      <w:lvlJc w:val="left"/>
      <w:pPr>
        <w:ind w:left="3960" w:hanging="360"/>
      </w:pPr>
    </w:lvl>
    <w:lvl w:ilvl="5" w:tplc="32C8B018">
      <w:start w:val="1"/>
      <w:numFmt w:val="lowerRoman"/>
      <w:lvlText w:val="%6."/>
      <w:lvlJc w:val="right"/>
      <w:pPr>
        <w:ind w:left="4680" w:hanging="180"/>
      </w:pPr>
    </w:lvl>
    <w:lvl w:ilvl="6" w:tplc="11822936">
      <w:start w:val="1"/>
      <w:numFmt w:val="decimal"/>
      <w:lvlText w:val="%7."/>
      <w:lvlJc w:val="left"/>
      <w:pPr>
        <w:ind w:left="5400" w:hanging="360"/>
      </w:pPr>
    </w:lvl>
    <w:lvl w:ilvl="7" w:tplc="456EE1E2">
      <w:start w:val="1"/>
      <w:numFmt w:val="lowerLetter"/>
      <w:lvlText w:val="%8."/>
      <w:lvlJc w:val="left"/>
      <w:pPr>
        <w:ind w:left="6120" w:hanging="360"/>
      </w:pPr>
    </w:lvl>
    <w:lvl w:ilvl="8" w:tplc="2A401D6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D052C7"/>
    <w:multiLevelType w:val="hybridMultilevel"/>
    <w:tmpl w:val="DB6EABF0"/>
    <w:lvl w:ilvl="0" w:tplc="95882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0ECA76">
      <w:start w:val="1"/>
      <w:numFmt w:val="lowerLetter"/>
      <w:lvlText w:val="%2."/>
      <w:lvlJc w:val="left"/>
      <w:pPr>
        <w:ind w:left="1440" w:hanging="360"/>
      </w:pPr>
    </w:lvl>
    <w:lvl w:ilvl="2" w:tplc="861A332A">
      <w:start w:val="1"/>
      <w:numFmt w:val="lowerRoman"/>
      <w:lvlText w:val="%3."/>
      <w:lvlJc w:val="right"/>
      <w:pPr>
        <w:ind w:left="2160" w:hanging="180"/>
      </w:pPr>
    </w:lvl>
    <w:lvl w:ilvl="3" w:tplc="2C52B172">
      <w:start w:val="1"/>
      <w:numFmt w:val="decimal"/>
      <w:lvlText w:val="%4."/>
      <w:lvlJc w:val="left"/>
      <w:pPr>
        <w:ind w:left="2880" w:hanging="360"/>
      </w:pPr>
    </w:lvl>
    <w:lvl w:ilvl="4" w:tplc="040A6C90">
      <w:start w:val="1"/>
      <w:numFmt w:val="lowerLetter"/>
      <w:lvlText w:val="%5."/>
      <w:lvlJc w:val="left"/>
      <w:pPr>
        <w:ind w:left="3600" w:hanging="360"/>
      </w:pPr>
    </w:lvl>
    <w:lvl w:ilvl="5" w:tplc="3EE064C8">
      <w:start w:val="1"/>
      <w:numFmt w:val="lowerRoman"/>
      <w:lvlText w:val="%6."/>
      <w:lvlJc w:val="right"/>
      <w:pPr>
        <w:ind w:left="4320" w:hanging="180"/>
      </w:pPr>
    </w:lvl>
    <w:lvl w:ilvl="6" w:tplc="B568F2DC">
      <w:start w:val="1"/>
      <w:numFmt w:val="decimal"/>
      <w:lvlText w:val="%7."/>
      <w:lvlJc w:val="left"/>
      <w:pPr>
        <w:ind w:left="5040" w:hanging="360"/>
      </w:pPr>
    </w:lvl>
    <w:lvl w:ilvl="7" w:tplc="A35801B6">
      <w:start w:val="1"/>
      <w:numFmt w:val="lowerLetter"/>
      <w:lvlText w:val="%8."/>
      <w:lvlJc w:val="left"/>
      <w:pPr>
        <w:ind w:left="5760" w:hanging="360"/>
      </w:pPr>
    </w:lvl>
    <w:lvl w:ilvl="8" w:tplc="035E81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7618C"/>
    <w:multiLevelType w:val="hybridMultilevel"/>
    <w:tmpl w:val="F0D81316"/>
    <w:lvl w:ilvl="0" w:tplc="A1C0B8F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1208FAE2">
      <w:start w:val="1"/>
      <w:numFmt w:val="lowerLetter"/>
      <w:lvlText w:val="%2."/>
      <w:lvlJc w:val="left"/>
      <w:pPr>
        <w:ind w:left="1440" w:hanging="360"/>
      </w:pPr>
    </w:lvl>
    <w:lvl w:ilvl="2" w:tplc="79B47A24">
      <w:start w:val="1"/>
      <w:numFmt w:val="lowerRoman"/>
      <w:lvlText w:val="%3."/>
      <w:lvlJc w:val="right"/>
      <w:pPr>
        <w:ind w:left="2160" w:hanging="180"/>
      </w:pPr>
    </w:lvl>
    <w:lvl w:ilvl="3" w:tplc="1EA62F4C">
      <w:start w:val="1"/>
      <w:numFmt w:val="decimal"/>
      <w:lvlText w:val="%4."/>
      <w:lvlJc w:val="left"/>
      <w:pPr>
        <w:ind w:left="2880" w:hanging="360"/>
      </w:pPr>
    </w:lvl>
    <w:lvl w:ilvl="4" w:tplc="C6D8C6F4">
      <w:start w:val="1"/>
      <w:numFmt w:val="lowerLetter"/>
      <w:lvlText w:val="%5."/>
      <w:lvlJc w:val="left"/>
      <w:pPr>
        <w:ind w:left="3600" w:hanging="360"/>
      </w:pPr>
    </w:lvl>
    <w:lvl w:ilvl="5" w:tplc="1444D710">
      <w:start w:val="1"/>
      <w:numFmt w:val="lowerRoman"/>
      <w:lvlText w:val="%6."/>
      <w:lvlJc w:val="right"/>
      <w:pPr>
        <w:ind w:left="4320" w:hanging="180"/>
      </w:pPr>
    </w:lvl>
    <w:lvl w:ilvl="6" w:tplc="169EF092">
      <w:start w:val="1"/>
      <w:numFmt w:val="decimal"/>
      <w:lvlText w:val="%7."/>
      <w:lvlJc w:val="left"/>
      <w:pPr>
        <w:ind w:left="5040" w:hanging="360"/>
      </w:pPr>
    </w:lvl>
    <w:lvl w:ilvl="7" w:tplc="90885BE0">
      <w:start w:val="1"/>
      <w:numFmt w:val="lowerLetter"/>
      <w:lvlText w:val="%8."/>
      <w:lvlJc w:val="left"/>
      <w:pPr>
        <w:ind w:left="5760" w:hanging="360"/>
      </w:pPr>
    </w:lvl>
    <w:lvl w:ilvl="8" w:tplc="0618170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C5E4C"/>
    <w:multiLevelType w:val="hybridMultilevel"/>
    <w:tmpl w:val="C63EC2D0"/>
    <w:lvl w:ilvl="0" w:tplc="1956437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86366BD0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70666F1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A2B6CD3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29E461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4A48724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D62A8ED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1848D4E8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4CE4363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1">
    <w:nsid w:val="4BEE1BEA"/>
    <w:multiLevelType w:val="hybridMultilevel"/>
    <w:tmpl w:val="4712D85E"/>
    <w:lvl w:ilvl="0" w:tplc="25EC2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F81F86">
      <w:start w:val="1"/>
      <w:numFmt w:val="lowerLetter"/>
      <w:lvlText w:val="%2."/>
      <w:lvlJc w:val="left"/>
      <w:pPr>
        <w:ind w:left="1440" w:hanging="360"/>
      </w:pPr>
    </w:lvl>
    <w:lvl w:ilvl="2" w:tplc="D9065664">
      <w:start w:val="1"/>
      <w:numFmt w:val="lowerRoman"/>
      <w:lvlText w:val="%3."/>
      <w:lvlJc w:val="right"/>
      <w:pPr>
        <w:ind w:left="2160" w:hanging="180"/>
      </w:pPr>
    </w:lvl>
    <w:lvl w:ilvl="3" w:tplc="BF3E4DC2">
      <w:start w:val="1"/>
      <w:numFmt w:val="decimal"/>
      <w:lvlText w:val="%4."/>
      <w:lvlJc w:val="left"/>
      <w:pPr>
        <w:ind w:left="2880" w:hanging="360"/>
      </w:pPr>
    </w:lvl>
    <w:lvl w:ilvl="4" w:tplc="85707B20">
      <w:start w:val="1"/>
      <w:numFmt w:val="lowerLetter"/>
      <w:lvlText w:val="%5."/>
      <w:lvlJc w:val="left"/>
      <w:pPr>
        <w:ind w:left="3600" w:hanging="360"/>
      </w:pPr>
    </w:lvl>
    <w:lvl w:ilvl="5" w:tplc="F532434E">
      <w:start w:val="1"/>
      <w:numFmt w:val="lowerRoman"/>
      <w:lvlText w:val="%6."/>
      <w:lvlJc w:val="right"/>
      <w:pPr>
        <w:ind w:left="4320" w:hanging="180"/>
      </w:pPr>
    </w:lvl>
    <w:lvl w:ilvl="6" w:tplc="7A66FB0E">
      <w:start w:val="1"/>
      <w:numFmt w:val="decimal"/>
      <w:lvlText w:val="%7."/>
      <w:lvlJc w:val="left"/>
      <w:pPr>
        <w:ind w:left="5040" w:hanging="360"/>
      </w:pPr>
    </w:lvl>
    <w:lvl w:ilvl="7" w:tplc="DC74D8F6">
      <w:start w:val="1"/>
      <w:numFmt w:val="lowerLetter"/>
      <w:lvlText w:val="%8."/>
      <w:lvlJc w:val="left"/>
      <w:pPr>
        <w:ind w:left="5760" w:hanging="360"/>
      </w:pPr>
    </w:lvl>
    <w:lvl w:ilvl="8" w:tplc="DFAED4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50615"/>
    <w:multiLevelType w:val="hybridMultilevel"/>
    <w:tmpl w:val="E7622878"/>
    <w:lvl w:ilvl="0" w:tplc="EE5AACEE">
      <w:start w:val="1"/>
      <w:numFmt w:val="decimal"/>
      <w:lvlText w:val="%1."/>
      <w:lvlJc w:val="left"/>
      <w:pPr>
        <w:ind w:left="720" w:hanging="360"/>
      </w:pPr>
    </w:lvl>
    <w:lvl w:ilvl="1" w:tplc="CA6AC7F8">
      <w:start w:val="1"/>
      <w:numFmt w:val="lowerLetter"/>
      <w:lvlText w:val="%2."/>
      <w:lvlJc w:val="left"/>
      <w:pPr>
        <w:ind w:left="1440" w:hanging="360"/>
      </w:pPr>
    </w:lvl>
    <w:lvl w:ilvl="2" w:tplc="039AA96C">
      <w:start w:val="1"/>
      <w:numFmt w:val="lowerRoman"/>
      <w:lvlText w:val="%3."/>
      <w:lvlJc w:val="right"/>
      <w:pPr>
        <w:ind w:left="2160" w:hanging="180"/>
      </w:pPr>
    </w:lvl>
    <w:lvl w:ilvl="3" w:tplc="0D36228E">
      <w:start w:val="1"/>
      <w:numFmt w:val="decimal"/>
      <w:lvlText w:val="%4."/>
      <w:lvlJc w:val="left"/>
      <w:pPr>
        <w:ind w:left="2880" w:hanging="360"/>
      </w:pPr>
    </w:lvl>
    <w:lvl w:ilvl="4" w:tplc="0264FA4C">
      <w:start w:val="1"/>
      <w:numFmt w:val="lowerLetter"/>
      <w:lvlText w:val="%5."/>
      <w:lvlJc w:val="left"/>
      <w:pPr>
        <w:ind w:left="3600" w:hanging="360"/>
      </w:pPr>
    </w:lvl>
    <w:lvl w:ilvl="5" w:tplc="FC5875D4">
      <w:start w:val="1"/>
      <w:numFmt w:val="lowerRoman"/>
      <w:lvlText w:val="%6."/>
      <w:lvlJc w:val="right"/>
      <w:pPr>
        <w:ind w:left="4320" w:hanging="180"/>
      </w:pPr>
    </w:lvl>
    <w:lvl w:ilvl="6" w:tplc="C658C99E">
      <w:start w:val="1"/>
      <w:numFmt w:val="decimal"/>
      <w:lvlText w:val="%7."/>
      <w:lvlJc w:val="left"/>
      <w:pPr>
        <w:ind w:left="5040" w:hanging="360"/>
      </w:pPr>
    </w:lvl>
    <w:lvl w:ilvl="7" w:tplc="4B3CA7EC">
      <w:start w:val="1"/>
      <w:numFmt w:val="lowerLetter"/>
      <w:lvlText w:val="%8."/>
      <w:lvlJc w:val="left"/>
      <w:pPr>
        <w:ind w:left="5760" w:hanging="360"/>
      </w:pPr>
    </w:lvl>
    <w:lvl w:ilvl="8" w:tplc="8EB6544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0272A"/>
    <w:multiLevelType w:val="hybridMultilevel"/>
    <w:tmpl w:val="705ABDD0"/>
    <w:lvl w:ilvl="0" w:tplc="50A07F06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7212B5FA">
      <w:start w:val="1"/>
      <w:numFmt w:val="lowerLetter"/>
      <w:lvlText w:val="%2."/>
      <w:lvlJc w:val="left"/>
      <w:pPr>
        <w:ind w:left="1063" w:hanging="360"/>
      </w:pPr>
    </w:lvl>
    <w:lvl w:ilvl="2" w:tplc="C8A4F186">
      <w:start w:val="1"/>
      <w:numFmt w:val="lowerRoman"/>
      <w:lvlText w:val="%3."/>
      <w:lvlJc w:val="right"/>
      <w:pPr>
        <w:ind w:left="1783" w:hanging="180"/>
      </w:pPr>
    </w:lvl>
    <w:lvl w:ilvl="3" w:tplc="5C70CFC4">
      <w:start w:val="1"/>
      <w:numFmt w:val="decimal"/>
      <w:lvlText w:val="%4."/>
      <w:lvlJc w:val="left"/>
      <w:pPr>
        <w:ind w:left="2503" w:hanging="360"/>
      </w:pPr>
    </w:lvl>
    <w:lvl w:ilvl="4" w:tplc="10808142">
      <w:start w:val="1"/>
      <w:numFmt w:val="lowerLetter"/>
      <w:lvlText w:val="%5."/>
      <w:lvlJc w:val="left"/>
      <w:pPr>
        <w:ind w:left="3223" w:hanging="360"/>
      </w:pPr>
    </w:lvl>
    <w:lvl w:ilvl="5" w:tplc="4AC00554">
      <w:start w:val="1"/>
      <w:numFmt w:val="lowerRoman"/>
      <w:lvlText w:val="%6."/>
      <w:lvlJc w:val="right"/>
      <w:pPr>
        <w:ind w:left="3943" w:hanging="180"/>
      </w:pPr>
    </w:lvl>
    <w:lvl w:ilvl="6" w:tplc="AC302344">
      <w:start w:val="1"/>
      <w:numFmt w:val="decimal"/>
      <w:lvlText w:val="%7."/>
      <w:lvlJc w:val="left"/>
      <w:pPr>
        <w:ind w:left="4663" w:hanging="360"/>
      </w:pPr>
    </w:lvl>
    <w:lvl w:ilvl="7" w:tplc="5CF0ECCE">
      <w:start w:val="1"/>
      <w:numFmt w:val="lowerLetter"/>
      <w:lvlText w:val="%8."/>
      <w:lvlJc w:val="left"/>
      <w:pPr>
        <w:ind w:left="5383" w:hanging="360"/>
      </w:pPr>
    </w:lvl>
    <w:lvl w:ilvl="8" w:tplc="1B0AB8F8">
      <w:start w:val="1"/>
      <w:numFmt w:val="lowerRoman"/>
      <w:lvlText w:val="%9."/>
      <w:lvlJc w:val="right"/>
      <w:pPr>
        <w:ind w:left="6103" w:hanging="180"/>
      </w:pPr>
    </w:lvl>
  </w:abstractNum>
  <w:abstractNum w:abstractNumId="14">
    <w:nsid w:val="5EFC3AC5"/>
    <w:multiLevelType w:val="hybridMultilevel"/>
    <w:tmpl w:val="C38C55B0"/>
    <w:lvl w:ilvl="0" w:tplc="95A2073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5EC4D906">
      <w:start w:val="1"/>
      <w:numFmt w:val="lowerLetter"/>
      <w:lvlText w:val="%2."/>
      <w:lvlJc w:val="left"/>
      <w:pPr>
        <w:ind w:left="1363" w:hanging="360"/>
      </w:pPr>
    </w:lvl>
    <w:lvl w:ilvl="2" w:tplc="69765E36">
      <w:start w:val="1"/>
      <w:numFmt w:val="lowerRoman"/>
      <w:lvlText w:val="%3."/>
      <w:lvlJc w:val="right"/>
      <w:pPr>
        <w:ind w:left="2083" w:hanging="180"/>
      </w:pPr>
    </w:lvl>
    <w:lvl w:ilvl="3" w:tplc="ABE0551A">
      <w:start w:val="1"/>
      <w:numFmt w:val="decimal"/>
      <w:lvlText w:val="%4."/>
      <w:lvlJc w:val="left"/>
      <w:pPr>
        <w:ind w:left="2803" w:hanging="360"/>
      </w:pPr>
    </w:lvl>
    <w:lvl w:ilvl="4" w:tplc="39886AFC">
      <w:start w:val="1"/>
      <w:numFmt w:val="lowerLetter"/>
      <w:lvlText w:val="%5."/>
      <w:lvlJc w:val="left"/>
      <w:pPr>
        <w:ind w:left="3523" w:hanging="360"/>
      </w:pPr>
    </w:lvl>
    <w:lvl w:ilvl="5" w:tplc="B0067212">
      <w:start w:val="1"/>
      <w:numFmt w:val="lowerRoman"/>
      <w:lvlText w:val="%6."/>
      <w:lvlJc w:val="right"/>
      <w:pPr>
        <w:ind w:left="4243" w:hanging="180"/>
      </w:pPr>
    </w:lvl>
    <w:lvl w:ilvl="6" w:tplc="95CC2B1E">
      <w:start w:val="1"/>
      <w:numFmt w:val="decimal"/>
      <w:lvlText w:val="%7."/>
      <w:lvlJc w:val="left"/>
      <w:pPr>
        <w:ind w:left="4963" w:hanging="360"/>
      </w:pPr>
    </w:lvl>
    <w:lvl w:ilvl="7" w:tplc="952AFA9C">
      <w:start w:val="1"/>
      <w:numFmt w:val="lowerLetter"/>
      <w:lvlText w:val="%8."/>
      <w:lvlJc w:val="left"/>
      <w:pPr>
        <w:ind w:left="5683" w:hanging="360"/>
      </w:pPr>
    </w:lvl>
    <w:lvl w:ilvl="8" w:tplc="C6CCFB9A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FD70BAF"/>
    <w:multiLevelType w:val="hybridMultilevel"/>
    <w:tmpl w:val="FADEDFE2"/>
    <w:lvl w:ilvl="0" w:tplc="6B983FA8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8D4064E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7E5C03D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851C032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50843BCC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91225FBE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7C0404AE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FE70A554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0422E836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6">
    <w:nsid w:val="6ABE454F"/>
    <w:multiLevelType w:val="hybridMultilevel"/>
    <w:tmpl w:val="65D65F48"/>
    <w:lvl w:ilvl="0" w:tplc="C1684F9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BD8C284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130F78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A886C51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FC863C5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6040DD66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1592FB4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3FC4A18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36B41AC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6EE0688B"/>
    <w:multiLevelType w:val="hybridMultilevel"/>
    <w:tmpl w:val="BE02E690"/>
    <w:lvl w:ilvl="0" w:tplc="DCC87C0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B2501EF2">
      <w:start w:val="1"/>
      <w:numFmt w:val="lowerLetter"/>
      <w:lvlText w:val="%2."/>
      <w:lvlJc w:val="left"/>
      <w:pPr>
        <w:ind w:left="1488" w:hanging="360"/>
      </w:pPr>
    </w:lvl>
    <w:lvl w:ilvl="2" w:tplc="B31EF498">
      <w:start w:val="1"/>
      <w:numFmt w:val="lowerRoman"/>
      <w:lvlText w:val="%3."/>
      <w:lvlJc w:val="right"/>
      <w:pPr>
        <w:ind w:left="2208" w:hanging="180"/>
      </w:pPr>
    </w:lvl>
    <w:lvl w:ilvl="3" w:tplc="3530E604">
      <w:start w:val="1"/>
      <w:numFmt w:val="decimal"/>
      <w:lvlText w:val="%4."/>
      <w:lvlJc w:val="left"/>
      <w:pPr>
        <w:ind w:left="2928" w:hanging="360"/>
      </w:pPr>
    </w:lvl>
    <w:lvl w:ilvl="4" w:tplc="AF641EC8">
      <w:start w:val="1"/>
      <w:numFmt w:val="lowerLetter"/>
      <w:lvlText w:val="%5."/>
      <w:lvlJc w:val="left"/>
      <w:pPr>
        <w:ind w:left="3648" w:hanging="360"/>
      </w:pPr>
    </w:lvl>
    <w:lvl w:ilvl="5" w:tplc="48AED028">
      <w:start w:val="1"/>
      <w:numFmt w:val="lowerRoman"/>
      <w:lvlText w:val="%6."/>
      <w:lvlJc w:val="right"/>
      <w:pPr>
        <w:ind w:left="4368" w:hanging="180"/>
      </w:pPr>
    </w:lvl>
    <w:lvl w:ilvl="6" w:tplc="1C0A2024">
      <w:start w:val="1"/>
      <w:numFmt w:val="decimal"/>
      <w:lvlText w:val="%7."/>
      <w:lvlJc w:val="left"/>
      <w:pPr>
        <w:ind w:left="5088" w:hanging="360"/>
      </w:pPr>
    </w:lvl>
    <w:lvl w:ilvl="7" w:tplc="469066EA">
      <w:start w:val="1"/>
      <w:numFmt w:val="lowerLetter"/>
      <w:lvlText w:val="%8."/>
      <w:lvlJc w:val="left"/>
      <w:pPr>
        <w:ind w:left="5808" w:hanging="360"/>
      </w:pPr>
    </w:lvl>
    <w:lvl w:ilvl="8" w:tplc="9B6C0D18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78DD0F00"/>
    <w:multiLevelType w:val="hybridMultilevel"/>
    <w:tmpl w:val="69ECF63C"/>
    <w:lvl w:ilvl="0" w:tplc="0C0C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C4640">
      <w:start w:val="1"/>
      <w:numFmt w:val="lowerLetter"/>
      <w:lvlText w:val="%2."/>
      <w:lvlJc w:val="left"/>
      <w:pPr>
        <w:ind w:left="1440" w:hanging="360"/>
      </w:pPr>
    </w:lvl>
    <w:lvl w:ilvl="2" w:tplc="5342830A">
      <w:start w:val="1"/>
      <w:numFmt w:val="lowerRoman"/>
      <w:lvlText w:val="%3."/>
      <w:lvlJc w:val="right"/>
      <w:pPr>
        <w:ind w:left="2160" w:hanging="180"/>
      </w:pPr>
    </w:lvl>
    <w:lvl w:ilvl="3" w:tplc="9FD66DCC">
      <w:start w:val="1"/>
      <w:numFmt w:val="decimal"/>
      <w:lvlText w:val="%4."/>
      <w:lvlJc w:val="left"/>
      <w:pPr>
        <w:ind w:left="2880" w:hanging="360"/>
      </w:pPr>
    </w:lvl>
    <w:lvl w:ilvl="4" w:tplc="BF28DE0A">
      <w:start w:val="1"/>
      <w:numFmt w:val="lowerLetter"/>
      <w:lvlText w:val="%5."/>
      <w:lvlJc w:val="left"/>
      <w:pPr>
        <w:ind w:left="3600" w:hanging="360"/>
      </w:pPr>
    </w:lvl>
    <w:lvl w:ilvl="5" w:tplc="A37C4B54">
      <w:start w:val="1"/>
      <w:numFmt w:val="lowerRoman"/>
      <w:lvlText w:val="%6."/>
      <w:lvlJc w:val="right"/>
      <w:pPr>
        <w:ind w:left="4320" w:hanging="180"/>
      </w:pPr>
    </w:lvl>
    <w:lvl w:ilvl="6" w:tplc="65D4CD82">
      <w:start w:val="1"/>
      <w:numFmt w:val="decimal"/>
      <w:lvlText w:val="%7."/>
      <w:lvlJc w:val="left"/>
      <w:pPr>
        <w:ind w:left="5040" w:hanging="360"/>
      </w:pPr>
    </w:lvl>
    <w:lvl w:ilvl="7" w:tplc="AA5867AC">
      <w:start w:val="1"/>
      <w:numFmt w:val="lowerLetter"/>
      <w:lvlText w:val="%8."/>
      <w:lvlJc w:val="left"/>
      <w:pPr>
        <w:ind w:left="5760" w:hanging="360"/>
      </w:pPr>
    </w:lvl>
    <w:lvl w:ilvl="8" w:tplc="9948DB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5"/>
  </w:num>
  <w:num w:numId="5">
    <w:abstractNumId w:val="18"/>
  </w:num>
  <w:num w:numId="6">
    <w:abstractNumId w:val="4"/>
  </w:num>
  <w:num w:numId="7">
    <w:abstractNumId w:val="14"/>
  </w:num>
  <w:num w:numId="8">
    <w:abstractNumId w:val="1"/>
  </w:num>
  <w:num w:numId="9">
    <w:abstractNumId w:val="7"/>
  </w:num>
  <w:num w:numId="10">
    <w:abstractNumId w:val="11"/>
  </w:num>
  <w:num w:numId="11">
    <w:abstractNumId w:val="17"/>
  </w:num>
  <w:num w:numId="12">
    <w:abstractNumId w:val="9"/>
  </w:num>
  <w:num w:numId="13">
    <w:abstractNumId w:val="2"/>
  </w:num>
  <w:num w:numId="14">
    <w:abstractNumId w:val="13"/>
  </w:num>
  <w:num w:numId="15">
    <w:abstractNumId w:val="6"/>
  </w:num>
  <w:num w:numId="16">
    <w:abstractNumId w:val="0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80"/>
    <w:rsid w:val="005D4280"/>
    <w:rsid w:val="00C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E6937E851ACEBD92E15C43F60EDCA95C7A0FD2716E4475F1967BA4431F38AA5CE12C46146D4CB20A6A253FO3g5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E6937E851ACEBD92E15C43F60EDCA95C7A0FD2716E447CF09E7BA4431F38AA5CE12C46146D4CB20A6A253EO3g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E6937E851ACEBD92E15C43F60EDCA95C7A0FD27169447CF4917BA4431F38AA5CE12C46146D4CB20A6A223AO3g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AFE6937E851ACEBD92E1424EE06282AD5B7353DA72684922AEC27DF31C4F3EFF1CA12A13572941B3O0g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4346</Words>
  <Characters>24775</Characters>
  <Application>Microsoft Office Word</Application>
  <DocSecurity>0</DocSecurity>
  <Lines>206</Lines>
  <Paragraphs>58</Paragraphs>
  <ScaleCrop>false</ScaleCrop>
  <Company>Home</Company>
  <LinksUpToDate>false</LinksUpToDate>
  <CharactersWithSpaces>29063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Сазонова Т.Л.</cp:lastModifiedBy>
  <cp:revision>35</cp:revision>
  <dcterms:created xsi:type="dcterms:W3CDTF">2020-05-07T12:46:00Z</dcterms:created>
  <dcterms:modified xsi:type="dcterms:W3CDTF">2023-01-25T07:06:00Z</dcterms:modified>
</cp:coreProperties>
</file>