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DA" w:rsidRDefault="006A3472">
      <w:pPr>
        <w:jc w:val="right"/>
        <w:rPr>
          <w:rStyle w:val="a3"/>
          <w:b w:val="0"/>
        </w:rPr>
      </w:pPr>
      <w:r>
        <w:rPr>
          <w:rStyle w:val="a3"/>
          <w:b w:val="0"/>
        </w:rPr>
        <w:t>УТВЕРЖДЕНО</w:t>
      </w:r>
    </w:p>
    <w:p w:rsidR="006B61DC" w:rsidRDefault="006B61DC">
      <w:pPr>
        <w:jc w:val="right"/>
        <w:rPr>
          <w:rStyle w:val="a3"/>
          <w:b w:val="0"/>
        </w:rPr>
      </w:pPr>
      <w:r>
        <w:rPr>
          <w:rStyle w:val="a3"/>
          <w:b w:val="0"/>
        </w:rPr>
        <w:t xml:space="preserve">Распоряжением </w:t>
      </w:r>
      <w:r w:rsidR="00A775AC" w:rsidRPr="00A775AC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администрации  </w:t>
      </w:r>
      <w:r w:rsidR="009933DA">
        <w:rPr>
          <w:rStyle w:val="a3"/>
          <w:b w:val="0"/>
        </w:rPr>
        <w:t>Белозерск</w:t>
      </w:r>
      <w:r>
        <w:rPr>
          <w:rStyle w:val="a3"/>
          <w:b w:val="0"/>
        </w:rPr>
        <w:t>ого</w:t>
      </w:r>
    </w:p>
    <w:p w:rsidR="00A775AC" w:rsidRPr="00A775AC" w:rsidRDefault="00671D62" w:rsidP="00671D62">
      <w:pPr>
        <w:jc w:val="center"/>
        <w:rPr>
          <w:rStyle w:val="a3"/>
          <w:b w:val="0"/>
        </w:rPr>
      </w:pPr>
      <w:r>
        <w:rPr>
          <w:rStyle w:val="a3"/>
          <w:b w:val="0"/>
        </w:rPr>
        <w:t xml:space="preserve">                                                                                                                                                     </w:t>
      </w:r>
      <w:r w:rsidR="006B61DC">
        <w:rPr>
          <w:rStyle w:val="a3"/>
          <w:b w:val="0"/>
        </w:rPr>
        <w:t>муниципального округа</w:t>
      </w:r>
      <w:r w:rsidR="00A775AC" w:rsidRPr="00A775AC">
        <w:rPr>
          <w:rStyle w:val="a3"/>
          <w:b w:val="0"/>
        </w:rPr>
        <w:t xml:space="preserve"> </w:t>
      </w:r>
      <w:r w:rsidR="006B61DC">
        <w:rPr>
          <w:rStyle w:val="a3"/>
          <w:b w:val="0"/>
        </w:rPr>
        <w:t>Вологодской области</w:t>
      </w:r>
    </w:p>
    <w:p w:rsidR="003C7FDA" w:rsidRDefault="006A3472">
      <w:pPr>
        <w:jc w:val="right"/>
        <w:rPr>
          <w:b/>
          <w:sz w:val="28"/>
          <w:szCs w:val="28"/>
        </w:rPr>
      </w:pPr>
      <w:r>
        <w:rPr>
          <w:rStyle w:val="a3"/>
          <w:b w:val="0"/>
        </w:rPr>
        <w:t xml:space="preserve">от </w:t>
      </w:r>
      <w:r w:rsidR="00E144F6" w:rsidRPr="00E144F6">
        <w:rPr>
          <w:rStyle w:val="a3"/>
          <w:b w:val="0"/>
          <w:u w:val="single"/>
        </w:rPr>
        <w:t>2</w:t>
      </w:r>
      <w:r w:rsidR="00D258DB">
        <w:rPr>
          <w:rStyle w:val="a3"/>
          <w:b w:val="0"/>
          <w:u w:val="single"/>
        </w:rPr>
        <w:t>8</w:t>
      </w:r>
      <w:r w:rsidR="00E144F6" w:rsidRPr="00E144F6">
        <w:rPr>
          <w:rStyle w:val="a3"/>
          <w:b w:val="0"/>
          <w:u w:val="single"/>
        </w:rPr>
        <w:t>.12.202</w:t>
      </w:r>
      <w:r w:rsidR="00D258DB">
        <w:rPr>
          <w:rStyle w:val="a3"/>
          <w:b w:val="0"/>
          <w:u w:val="single"/>
        </w:rPr>
        <w:t>4</w:t>
      </w:r>
      <w:r w:rsidR="00E144F6">
        <w:rPr>
          <w:rStyle w:val="a3"/>
          <w:b w:val="0"/>
        </w:rPr>
        <w:t>.</w:t>
      </w:r>
      <w:r>
        <w:rPr>
          <w:rStyle w:val="a3"/>
          <w:b w:val="0"/>
        </w:rPr>
        <w:t xml:space="preserve"> № </w:t>
      </w:r>
      <w:r w:rsidR="00D258DB">
        <w:rPr>
          <w:rStyle w:val="a3"/>
          <w:b w:val="0"/>
          <w:u w:val="single"/>
        </w:rPr>
        <w:t>762</w:t>
      </w:r>
      <w:r>
        <w:rPr>
          <w:rStyle w:val="a3"/>
          <w:b w:val="0"/>
          <w:color w:val="auto"/>
        </w:rPr>
        <w:br/>
      </w:r>
    </w:p>
    <w:tbl>
      <w:tblPr>
        <w:tblW w:w="15360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974"/>
        <w:gridCol w:w="3590"/>
        <w:gridCol w:w="2445"/>
        <w:gridCol w:w="763"/>
        <w:gridCol w:w="402"/>
        <w:gridCol w:w="1281"/>
        <w:gridCol w:w="888"/>
        <w:gridCol w:w="1790"/>
        <w:gridCol w:w="227"/>
      </w:tblGrid>
      <w:tr w:rsidR="003C7FDA">
        <w:tc>
          <w:tcPr>
            <w:tcW w:w="7620" w:type="dxa"/>
            <w:gridSpan w:val="2"/>
            <w:shd w:val="clear" w:color="auto" w:fill="auto"/>
          </w:tcPr>
          <w:p w:rsidR="003C7FDA" w:rsidRDefault="003C7FDA">
            <w:pPr>
              <w:pStyle w:val="ab"/>
            </w:pPr>
          </w:p>
        </w:tc>
        <w:tc>
          <w:tcPr>
            <w:tcW w:w="7623" w:type="dxa"/>
            <w:gridSpan w:val="6"/>
            <w:shd w:val="clear" w:color="auto" w:fill="auto"/>
          </w:tcPr>
          <w:p w:rsidR="003C7FDA" w:rsidRDefault="003C7FDA">
            <w:pPr>
              <w:pStyle w:val="ac"/>
            </w:pPr>
          </w:p>
        </w:tc>
        <w:tc>
          <w:tcPr>
            <w:tcW w:w="117" w:type="dxa"/>
            <w:shd w:val="clear" w:color="auto" w:fill="auto"/>
          </w:tcPr>
          <w:p w:rsidR="003C7FDA" w:rsidRDefault="003C7FDA"/>
        </w:tc>
      </w:tr>
      <w:tr w:rsidR="003C7FDA">
        <w:tc>
          <w:tcPr>
            <w:tcW w:w="7620" w:type="dxa"/>
            <w:gridSpan w:val="2"/>
            <w:shd w:val="clear" w:color="auto" w:fill="auto"/>
          </w:tcPr>
          <w:p w:rsidR="003C7FDA" w:rsidRDefault="003C7FDA">
            <w:pPr>
              <w:pStyle w:val="ab"/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3C7FDA" w:rsidRDefault="003C7FDA">
            <w:pPr>
              <w:pStyle w:val="ac"/>
              <w:tabs>
                <w:tab w:val="right" w:pos="3024"/>
              </w:tabs>
            </w:pPr>
          </w:p>
          <w:p w:rsidR="003C7FDA" w:rsidRDefault="003C7FDA"/>
          <w:p w:rsidR="003C7FDA" w:rsidRDefault="003C7FDA"/>
          <w:p w:rsidR="003C7FDA" w:rsidRDefault="003C7FDA"/>
        </w:tc>
        <w:tc>
          <w:tcPr>
            <w:tcW w:w="1690" w:type="dxa"/>
            <w:gridSpan w:val="2"/>
            <w:shd w:val="clear" w:color="auto" w:fill="auto"/>
          </w:tcPr>
          <w:p w:rsidR="003C7FDA" w:rsidRDefault="003C7FDA">
            <w:pPr>
              <w:pStyle w:val="ac"/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3C7FDA" w:rsidRDefault="003C7FDA">
            <w:pPr>
              <w:pStyle w:val="ac"/>
            </w:pPr>
          </w:p>
        </w:tc>
        <w:tc>
          <w:tcPr>
            <w:tcW w:w="120" w:type="dxa"/>
            <w:shd w:val="clear" w:color="auto" w:fill="auto"/>
          </w:tcPr>
          <w:p w:rsidR="003C7FDA" w:rsidRDefault="003C7FDA"/>
        </w:tc>
      </w:tr>
      <w:tr w:rsidR="003C7FDA">
        <w:tc>
          <w:tcPr>
            <w:tcW w:w="7620" w:type="dxa"/>
            <w:gridSpan w:val="2"/>
            <w:shd w:val="clear" w:color="auto" w:fill="auto"/>
          </w:tcPr>
          <w:p w:rsidR="003C7FDA" w:rsidRDefault="003C7FDA">
            <w:pPr>
              <w:pStyle w:val="ab"/>
            </w:pPr>
          </w:p>
        </w:tc>
        <w:tc>
          <w:tcPr>
            <w:tcW w:w="7623" w:type="dxa"/>
            <w:gridSpan w:val="6"/>
            <w:shd w:val="clear" w:color="auto" w:fill="auto"/>
          </w:tcPr>
          <w:p w:rsidR="003C7FDA" w:rsidRDefault="003C7FDA">
            <w:pPr>
              <w:pStyle w:val="ac"/>
            </w:pPr>
          </w:p>
        </w:tc>
        <w:tc>
          <w:tcPr>
            <w:tcW w:w="117" w:type="dxa"/>
            <w:shd w:val="clear" w:color="auto" w:fill="auto"/>
          </w:tcPr>
          <w:p w:rsidR="003C7FDA" w:rsidRDefault="003C7FDA"/>
        </w:tc>
      </w:tr>
      <w:tr w:rsidR="003C7FDA" w:rsidTr="00C009CB">
        <w:tc>
          <w:tcPr>
            <w:tcW w:w="4001" w:type="dxa"/>
            <w:shd w:val="clear" w:color="auto" w:fill="auto"/>
          </w:tcPr>
          <w:p w:rsidR="003C7FDA" w:rsidRDefault="003C7FDA">
            <w:pPr>
              <w:pStyle w:val="ab"/>
            </w:pPr>
          </w:p>
        </w:tc>
        <w:tc>
          <w:tcPr>
            <w:tcW w:w="60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7FDA" w:rsidRDefault="003C7FDA">
            <w:pPr>
              <w:pStyle w:val="ab"/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FDA" w:rsidRDefault="003C7FDA">
            <w:pPr>
              <w:pStyle w:val="ab"/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pStyle w:val="ab"/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pStyle w:val="ab"/>
              <w:jc w:val="center"/>
            </w:pPr>
            <w:r>
              <w:t>Коды</w:t>
            </w:r>
          </w:p>
        </w:tc>
      </w:tr>
      <w:tr w:rsidR="003C7FDA">
        <w:tc>
          <w:tcPr>
            <w:tcW w:w="4001" w:type="dxa"/>
            <w:shd w:val="clear" w:color="auto" w:fill="auto"/>
          </w:tcPr>
          <w:p w:rsidR="003C7FDA" w:rsidRDefault="003C7FDA">
            <w:pPr>
              <w:pStyle w:val="ab"/>
            </w:pPr>
          </w:p>
        </w:tc>
        <w:tc>
          <w:tcPr>
            <w:tcW w:w="60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pStyle w:val="ab"/>
              <w:jc w:val="right"/>
            </w:pPr>
            <w:r>
              <w:rPr>
                <w:rStyle w:val="a3"/>
              </w:rPr>
              <w:t>МУНИЦИПАЛЬНОЕ ЗАДАНИЕ N 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pStyle w:val="ab"/>
            </w:pPr>
            <w:r>
              <w:t>1</w:t>
            </w: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pStyle w:val="ab"/>
              <w:jc w:val="right"/>
            </w:pPr>
            <w:r>
              <w:t xml:space="preserve">Форма по </w:t>
            </w:r>
            <w:hyperlink r:id="rId6">
              <w:r>
                <w:rPr>
                  <w:rStyle w:val="a4"/>
                </w:rPr>
                <w:t>ОКУД</w:t>
              </w:r>
            </w:hyperlink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pStyle w:val="ab"/>
              <w:jc w:val="center"/>
            </w:pPr>
            <w:r>
              <w:t>0506001</w:t>
            </w:r>
          </w:p>
        </w:tc>
      </w:tr>
      <w:tr w:rsidR="003C7FDA">
        <w:tc>
          <w:tcPr>
            <w:tcW w:w="4001" w:type="dxa"/>
            <w:shd w:val="clear" w:color="auto" w:fill="auto"/>
          </w:tcPr>
          <w:p w:rsidR="003C7FDA" w:rsidRDefault="003C7FDA">
            <w:pPr>
              <w:pStyle w:val="ab"/>
            </w:pPr>
          </w:p>
        </w:tc>
        <w:tc>
          <w:tcPr>
            <w:tcW w:w="7264" w:type="dxa"/>
            <w:gridSpan w:val="4"/>
            <w:shd w:val="clear" w:color="auto" w:fill="auto"/>
          </w:tcPr>
          <w:p w:rsidR="003C7FDA" w:rsidRDefault="006A3472" w:rsidP="0069404D">
            <w:pPr>
              <w:pStyle w:val="1"/>
            </w:pPr>
            <w:r>
              <w:t>на 202</w:t>
            </w:r>
            <w:r w:rsidR="0069404D">
              <w:t>5</w:t>
            </w:r>
            <w:r>
              <w:t xml:space="preserve"> год и на плановый период 202</w:t>
            </w:r>
            <w:r w:rsidR="0069404D">
              <w:t>6</w:t>
            </w:r>
            <w:r>
              <w:t xml:space="preserve"> и 202</w:t>
            </w:r>
            <w:r w:rsidR="0069404D">
              <w:t>7</w:t>
            </w:r>
            <w:r>
              <w:t xml:space="preserve"> годов</w:t>
            </w: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pStyle w:val="ab"/>
              <w:jc w:val="right"/>
            </w:pPr>
            <w:r>
              <w:t>Дата начала действия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pStyle w:val="ab"/>
            </w:pPr>
          </w:p>
        </w:tc>
      </w:tr>
      <w:tr w:rsidR="003C7FDA">
        <w:tc>
          <w:tcPr>
            <w:tcW w:w="4001" w:type="dxa"/>
            <w:shd w:val="clear" w:color="auto" w:fill="auto"/>
          </w:tcPr>
          <w:p w:rsidR="003C7FDA" w:rsidRDefault="003C7FDA">
            <w:pPr>
              <w:pStyle w:val="ab"/>
            </w:pPr>
          </w:p>
        </w:tc>
        <w:tc>
          <w:tcPr>
            <w:tcW w:w="7264" w:type="dxa"/>
            <w:gridSpan w:val="4"/>
            <w:shd w:val="clear" w:color="auto" w:fill="auto"/>
          </w:tcPr>
          <w:p w:rsidR="003C7FDA" w:rsidRDefault="003C7FDA">
            <w:pPr>
              <w:pStyle w:val="ab"/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pStyle w:val="ab"/>
              <w:jc w:val="right"/>
            </w:pPr>
            <w:r>
              <w:t>Дата окончания действия</w:t>
            </w:r>
            <w:hyperlink w:anchor="sub_113">
              <w:r>
                <w:rPr>
                  <w:rStyle w:val="a4"/>
                </w:rPr>
                <w:t>(2)</w:t>
              </w:r>
            </w:hyperlink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pStyle w:val="ab"/>
            </w:pPr>
          </w:p>
        </w:tc>
      </w:tr>
      <w:tr w:rsidR="003C7FDA">
        <w:tc>
          <w:tcPr>
            <w:tcW w:w="4001" w:type="dxa"/>
            <w:shd w:val="clear" w:color="auto" w:fill="auto"/>
          </w:tcPr>
          <w:p w:rsidR="003C7FDA" w:rsidRDefault="006A3472">
            <w:pPr>
              <w:pStyle w:val="ac"/>
            </w:pPr>
            <w:r>
              <w:t>Наименование муниципального учреждения города (обособленного подразделения)</w:t>
            </w:r>
          </w:p>
        </w:tc>
        <w:tc>
          <w:tcPr>
            <w:tcW w:w="72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C7FDA" w:rsidRDefault="006A3472">
            <w:pPr>
              <w:pStyle w:val="ab"/>
            </w:pPr>
            <w:r>
              <w:t>Муниципальное учреждение «</w:t>
            </w:r>
            <w:proofErr w:type="spellStart"/>
            <w:r>
              <w:t>Горзаказчик</w:t>
            </w:r>
            <w:proofErr w:type="spellEnd"/>
            <w:r>
              <w:t>»</w:t>
            </w: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pStyle w:val="ab"/>
              <w:jc w:val="right"/>
            </w:pPr>
            <w:r>
              <w:t>Код по сводному реестру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pStyle w:val="ab"/>
            </w:pPr>
            <w:r>
              <w:t>19303756</w:t>
            </w:r>
          </w:p>
        </w:tc>
      </w:tr>
      <w:tr w:rsidR="003C7FDA">
        <w:tc>
          <w:tcPr>
            <w:tcW w:w="4001" w:type="dxa"/>
            <w:vMerge w:val="restart"/>
            <w:shd w:val="clear" w:color="auto" w:fill="auto"/>
          </w:tcPr>
          <w:p w:rsidR="003C7FDA" w:rsidRDefault="003C7FDA">
            <w:pPr>
              <w:pStyle w:val="ab"/>
            </w:pPr>
          </w:p>
          <w:p w:rsidR="003C7FDA" w:rsidRDefault="006A3472">
            <w:pPr>
              <w:pStyle w:val="ac"/>
            </w:pPr>
            <w:bookmarkStart w:id="0" w:name="sub_9703"/>
            <w:r>
              <w:t>Вид деятельности муниципального учреждения   (обособленного подразделения)</w:t>
            </w:r>
            <w:bookmarkEnd w:id="0"/>
          </w:p>
        </w:tc>
        <w:tc>
          <w:tcPr>
            <w:tcW w:w="72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C7FDA" w:rsidRDefault="003C7FDA">
            <w:pPr>
              <w:pStyle w:val="ab"/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pStyle w:val="ab"/>
              <w:jc w:val="right"/>
            </w:pPr>
            <w:r>
              <w:t xml:space="preserve">По </w:t>
            </w:r>
            <w:hyperlink r:id="rId7">
              <w:r>
                <w:rPr>
                  <w:rStyle w:val="a4"/>
                </w:rPr>
                <w:t>ОКВЭД</w:t>
              </w:r>
            </w:hyperlink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D62B4" w:rsidP="006D62B4">
            <w:pPr>
              <w:pStyle w:val="ab"/>
            </w:pPr>
            <w:r>
              <w:t>81.29.9</w:t>
            </w:r>
          </w:p>
        </w:tc>
      </w:tr>
      <w:tr w:rsidR="003C7FDA">
        <w:tc>
          <w:tcPr>
            <w:tcW w:w="4001" w:type="dxa"/>
            <w:vMerge/>
            <w:shd w:val="clear" w:color="auto" w:fill="auto"/>
          </w:tcPr>
          <w:p w:rsidR="003C7FDA" w:rsidRDefault="003C7FDA">
            <w:pPr>
              <w:pStyle w:val="ab"/>
            </w:pPr>
          </w:p>
        </w:tc>
        <w:tc>
          <w:tcPr>
            <w:tcW w:w="72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C7FDA" w:rsidRDefault="003C7FDA">
            <w:pPr>
              <w:pStyle w:val="ab"/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pStyle w:val="ab"/>
              <w:jc w:val="right"/>
            </w:pPr>
            <w:r>
              <w:t xml:space="preserve">По </w:t>
            </w:r>
            <w:hyperlink r:id="rId8">
              <w:r>
                <w:rPr>
                  <w:rStyle w:val="a4"/>
                </w:rPr>
                <w:t>ОКВЭД</w:t>
              </w:r>
            </w:hyperlink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D62B4">
            <w:pPr>
              <w:pStyle w:val="ab"/>
            </w:pPr>
            <w:r>
              <w:t>81.30</w:t>
            </w:r>
          </w:p>
        </w:tc>
      </w:tr>
      <w:tr w:rsidR="003C7FDA">
        <w:tc>
          <w:tcPr>
            <w:tcW w:w="4001" w:type="dxa"/>
            <w:vMerge/>
            <w:shd w:val="clear" w:color="auto" w:fill="auto"/>
          </w:tcPr>
          <w:p w:rsidR="003C7FDA" w:rsidRDefault="003C7FDA">
            <w:pPr>
              <w:pStyle w:val="ab"/>
            </w:pPr>
          </w:p>
        </w:tc>
        <w:tc>
          <w:tcPr>
            <w:tcW w:w="72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C7FDA" w:rsidRDefault="006D62B4">
            <w:pPr>
              <w:pStyle w:val="ab"/>
            </w:pPr>
            <w:r>
              <w:t>Деятельность по благоустройству ландшафта</w:t>
            </w: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pStyle w:val="ab"/>
              <w:jc w:val="right"/>
            </w:pPr>
            <w:r>
              <w:t xml:space="preserve">По </w:t>
            </w:r>
            <w:hyperlink r:id="rId9">
              <w:r>
                <w:rPr>
                  <w:rStyle w:val="a4"/>
                </w:rPr>
                <w:t>ОКВЭД</w:t>
              </w:r>
            </w:hyperlink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pStyle w:val="ab"/>
            </w:pPr>
            <w:r>
              <w:t>96.03</w:t>
            </w:r>
          </w:p>
        </w:tc>
      </w:tr>
    </w:tbl>
    <w:p w:rsidR="003C7FDA" w:rsidRDefault="006A3472">
      <w:pPr>
        <w:pStyle w:val="1"/>
        <w:jc w:val="left"/>
      </w:pPr>
      <w:r>
        <w:rPr>
          <w:b w:val="0"/>
        </w:rPr>
        <w:t xml:space="preserve">Вид муниципального учреждения    Муниципальное бюджетное учреждение </w:t>
      </w:r>
    </w:p>
    <w:p w:rsidR="003C7FDA" w:rsidRDefault="003C7FDA"/>
    <w:p w:rsidR="003C7FDA" w:rsidRDefault="003C7FDA">
      <w:pPr>
        <w:pStyle w:val="ConsPlusNonformat"/>
        <w:jc w:val="both"/>
      </w:pPr>
    </w:p>
    <w:p w:rsidR="003C7FDA" w:rsidRDefault="003C7FDA">
      <w:pPr>
        <w:pStyle w:val="ConsPlusNonformat"/>
        <w:jc w:val="both"/>
      </w:pPr>
    </w:p>
    <w:p w:rsidR="003C7FDA" w:rsidRDefault="003C7FDA">
      <w:pPr>
        <w:pStyle w:val="ConsPlusNonformat"/>
        <w:jc w:val="both"/>
      </w:pPr>
    </w:p>
    <w:p w:rsidR="003C7FDA" w:rsidRDefault="003C7FDA">
      <w:pPr>
        <w:pStyle w:val="ConsPlusNonformat"/>
        <w:jc w:val="both"/>
      </w:pPr>
    </w:p>
    <w:p w:rsidR="003C7FDA" w:rsidRDefault="003C7FDA">
      <w:pPr>
        <w:pStyle w:val="ConsPlusNonformat"/>
        <w:jc w:val="both"/>
      </w:pPr>
    </w:p>
    <w:p w:rsidR="003C7FDA" w:rsidRDefault="003C7FDA">
      <w:pPr>
        <w:pStyle w:val="ConsPlusNonformat"/>
        <w:jc w:val="both"/>
      </w:pPr>
    </w:p>
    <w:p w:rsidR="003C7FDA" w:rsidRDefault="003C7FDA">
      <w:pPr>
        <w:pStyle w:val="ConsPlusNonformat"/>
        <w:jc w:val="both"/>
      </w:pPr>
    </w:p>
    <w:p w:rsidR="000C3660" w:rsidRDefault="000C3660">
      <w:pPr>
        <w:pStyle w:val="ConsPlusNonformat"/>
        <w:jc w:val="both"/>
      </w:pPr>
    </w:p>
    <w:p w:rsidR="000C3660" w:rsidRDefault="000C3660">
      <w:pPr>
        <w:pStyle w:val="ConsPlusNonformat"/>
        <w:jc w:val="both"/>
      </w:pPr>
    </w:p>
    <w:p w:rsidR="003C7FDA" w:rsidRDefault="003C7FDA">
      <w:pPr>
        <w:pStyle w:val="ConsPlusNonformat"/>
        <w:jc w:val="both"/>
      </w:pPr>
    </w:p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center"/>
      </w:pPr>
      <w:bookmarkStart w:id="1" w:name="Par371"/>
      <w:bookmarkEnd w:id="1"/>
      <w:r>
        <w:t xml:space="preserve">Часть 1. Сведения об оказываемых муниципальных услугах </w:t>
      </w:r>
      <w:hyperlink w:anchor="Par802">
        <w:r>
          <w:rPr>
            <w:rStyle w:val="ListLabel2"/>
          </w:rPr>
          <w:t>&lt;1&gt;</w:t>
        </w:r>
      </w:hyperlink>
    </w:p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center"/>
      </w:pPr>
      <w:r>
        <w:t xml:space="preserve">Раздел </w:t>
      </w:r>
      <w:r>
        <w:rPr>
          <w:lang w:val="en-US"/>
        </w:rPr>
        <w:t>I</w:t>
      </w:r>
    </w:p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r>
        <w:t xml:space="preserve">                                                                 </w:t>
      </w:r>
    </w:p>
    <w:p w:rsidR="003C7FDA" w:rsidRDefault="006A3472">
      <w:pPr>
        <w:pStyle w:val="ConsPlusNonformat"/>
        <w:jc w:val="both"/>
      </w:pPr>
      <w:r>
        <w:t>1. Наименование муниципальной услуги _________________________________________________________</w:t>
      </w:r>
    </w:p>
    <w:p w:rsidR="003C7FDA" w:rsidRDefault="006A3472">
      <w:pPr>
        <w:pStyle w:val="ConsPlusNonformat"/>
        <w:jc w:val="both"/>
      </w:pPr>
      <w:r>
        <w:t xml:space="preserve">______________________________________________________________________________________________       </w:t>
      </w:r>
    </w:p>
    <w:p w:rsidR="003C7FDA" w:rsidRDefault="006A3472">
      <w:pPr>
        <w:pStyle w:val="ConsPlusNonformat"/>
        <w:jc w:val="both"/>
      </w:pPr>
      <w:r>
        <w:t xml:space="preserve">                                                        </w:t>
      </w:r>
    </w:p>
    <w:p w:rsidR="003C7FDA" w:rsidRDefault="006A3472">
      <w:pPr>
        <w:pStyle w:val="ConsPlusNonformat"/>
        <w:jc w:val="both"/>
      </w:pPr>
      <w:r>
        <w:t xml:space="preserve">2. Категории потребителей муниципальной услуги      </w:t>
      </w:r>
    </w:p>
    <w:p w:rsidR="003C7FDA" w:rsidRDefault="006A3472">
      <w:pPr>
        <w:pStyle w:val="ConsPlusNonformat"/>
        <w:jc w:val="both"/>
      </w:pPr>
      <w:r>
        <w:t xml:space="preserve">________________________________________________         </w:t>
      </w:r>
    </w:p>
    <w:p w:rsidR="003C7FDA" w:rsidRDefault="006A3472">
      <w:pPr>
        <w:pStyle w:val="ConsPlusNonformat"/>
        <w:jc w:val="both"/>
      </w:pPr>
      <w:r>
        <w:t>________________________________________________</w:t>
      </w:r>
    </w:p>
    <w:p w:rsidR="003C7FDA" w:rsidRDefault="006A3472">
      <w:pPr>
        <w:pStyle w:val="ConsPlusNonformat"/>
        <w:jc w:val="both"/>
      </w:pPr>
      <w:r>
        <w:t xml:space="preserve">3.  Показатели,  характеризующие  объем  и  (или)  качество </w:t>
      </w:r>
      <w:proofErr w:type="gramStart"/>
      <w:r>
        <w:t>муниципальной</w:t>
      </w:r>
      <w:proofErr w:type="gramEnd"/>
    </w:p>
    <w:p w:rsidR="003C7FDA" w:rsidRDefault="006A3472">
      <w:pPr>
        <w:pStyle w:val="ConsPlusNonformat"/>
        <w:jc w:val="both"/>
      </w:pPr>
      <w:r>
        <w:t>услуги:</w:t>
      </w:r>
    </w:p>
    <w:p w:rsidR="003C7FDA" w:rsidRDefault="006A3472">
      <w:pPr>
        <w:pStyle w:val="ConsPlusNonformat"/>
        <w:jc w:val="both"/>
      </w:pPr>
      <w:r>
        <w:t xml:space="preserve">3.1. Показатели, характеризующие качество муниципальной услуги </w:t>
      </w:r>
      <w:hyperlink w:anchor="Par803">
        <w:r>
          <w:rPr>
            <w:rStyle w:val="ListLabel2"/>
          </w:rPr>
          <w:t>&lt;2&gt;</w:t>
        </w:r>
      </w:hyperlink>
      <w:r>
        <w:t>:</w:t>
      </w:r>
    </w:p>
    <w:tbl>
      <w:tblPr>
        <w:tblW w:w="1460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8"/>
        <w:gridCol w:w="1465"/>
        <w:gridCol w:w="1465"/>
        <w:gridCol w:w="1465"/>
        <w:gridCol w:w="1465"/>
        <w:gridCol w:w="1465"/>
        <w:gridCol w:w="1394"/>
        <w:gridCol w:w="1394"/>
        <w:gridCol w:w="434"/>
        <w:gridCol w:w="1239"/>
        <w:gridCol w:w="1044"/>
        <w:gridCol w:w="1044"/>
      </w:tblGrid>
      <w:tr w:rsidR="003C7FDA"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35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содержание муниципальной услуги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 качества муниципальной услуги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показателя качества муниципальной услуги</w:t>
            </w:r>
          </w:p>
        </w:tc>
      </w:tr>
      <w:tr w:rsidR="003C7FDA"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5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10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(1-й год планового периода)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(2-й год планового периода)</w:t>
            </w:r>
          </w:p>
        </w:tc>
      </w:tr>
      <w:tr w:rsidR="003C7FDA"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</w:t>
            </w: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</w:t>
            </w: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</w:t>
            </w: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</w:t>
            </w: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</w:t>
            </w: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3C7FDA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</w:tr>
      <w:tr w:rsidR="003C7FDA"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3C7FDA"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3C7FDA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:rsidR="003C7FDA" w:rsidRDefault="003C7FDA">
      <w:pPr>
        <w:sectPr w:rsidR="003C7FDA" w:rsidSect="00E62CD9">
          <w:pgSz w:w="16838" w:h="11906" w:orient="landscape"/>
          <w:pgMar w:top="1134" w:right="1134" w:bottom="851" w:left="567" w:header="0" w:footer="0" w:gutter="0"/>
          <w:cols w:space="720"/>
          <w:formProt w:val="0"/>
          <w:docGrid w:linePitch="100"/>
        </w:sectPr>
      </w:pPr>
    </w:p>
    <w:p w:rsidR="003C7FDA" w:rsidRDefault="003C7FDA">
      <w:pPr>
        <w:widowControl w:val="0"/>
        <w:jc w:val="both"/>
        <w:rPr>
          <w:rFonts w:cs="Calibri"/>
        </w:rPr>
      </w:pPr>
    </w:p>
    <w:p w:rsidR="003C7FDA" w:rsidRDefault="006A3472">
      <w:pPr>
        <w:pStyle w:val="ConsPlusNonformat"/>
        <w:jc w:val="both"/>
      </w:pPr>
      <w:r>
        <w:t>допустимые  (возможные)  отклонения  от  установленных показателей качества</w:t>
      </w:r>
    </w:p>
    <w:p w:rsidR="003C7FDA" w:rsidRDefault="006A3472">
      <w:pPr>
        <w:pStyle w:val="ConsPlusNonformat"/>
        <w:jc w:val="both"/>
      </w:pPr>
      <w:r>
        <w:t>муниципальной   услуги,   в   пределах  которых  муниципальное  задание</w:t>
      </w:r>
    </w:p>
    <w:p w:rsidR="003C7FDA" w:rsidRDefault="006A3472">
      <w:pPr>
        <w:pStyle w:val="ConsPlusNonformat"/>
        <w:jc w:val="both"/>
      </w:pPr>
      <w:r>
        <w:t xml:space="preserve">                                  ┌───────────────┐</w:t>
      </w:r>
    </w:p>
    <w:p w:rsidR="003C7FDA" w:rsidRDefault="006A3472">
      <w:pPr>
        <w:pStyle w:val="ConsPlusNonformat"/>
        <w:jc w:val="both"/>
      </w:pPr>
      <w:r>
        <w:t>считается выполненным (процентов) │              │</w:t>
      </w:r>
    </w:p>
    <w:p w:rsidR="003C7FDA" w:rsidRDefault="006A3472">
      <w:pPr>
        <w:pStyle w:val="ConsPlusNonformat"/>
        <w:jc w:val="both"/>
      </w:pPr>
      <w:r>
        <w:t xml:space="preserve">                                  └───────────────┘</w:t>
      </w:r>
    </w:p>
    <w:p w:rsidR="003C7FDA" w:rsidRDefault="006A3472">
      <w:pPr>
        <w:pStyle w:val="ConsPlusNonformat"/>
        <w:jc w:val="both"/>
      </w:pPr>
      <w:r>
        <w:t>3.2. Показатели, характеризующие объем муниципальной услуги:</w:t>
      </w:r>
    </w:p>
    <w:p w:rsidR="003C7FDA" w:rsidRDefault="003C7FDA">
      <w:pPr>
        <w:widowControl w:val="0"/>
        <w:jc w:val="both"/>
        <w:rPr>
          <w:rFonts w:cs="Calibri"/>
        </w:rPr>
      </w:pPr>
    </w:p>
    <w:tbl>
      <w:tblPr>
        <w:tblW w:w="1449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96"/>
        <w:gridCol w:w="1196"/>
        <w:gridCol w:w="1196"/>
        <w:gridCol w:w="1196"/>
        <w:gridCol w:w="1196"/>
        <w:gridCol w:w="1140"/>
        <w:gridCol w:w="1140"/>
        <w:gridCol w:w="371"/>
        <w:gridCol w:w="1016"/>
        <w:gridCol w:w="860"/>
        <w:gridCol w:w="860"/>
        <w:gridCol w:w="1016"/>
        <w:gridCol w:w="860"/>
        <w:gridCol w:w="860"/>
      </w:tblGrid>
      <w:tr w:rsidR="003C7FDA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содержание муниципальной услуги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 объема муниципальной услуги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</w:t>
            </w: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Среднегодовой размер платы (цена, тариф)</w:t>
            </w:r>
          </w:p>
        </w:tc>
      </w:tr>
      <w:tr w:rsidR="003C7FDA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11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(очередной финансовый год)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(1-й год планового периода)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(2-й год планового периода)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(очередной финансовый год)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(1-й год планового периода)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20__ год (2-й год планового периода)</w:t>
            </w:r>
          </w:p>
        </w:tc>
      </w:tr>
      <w:tr w:rsidR="003C7FDA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</w:t>
            </w: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</w:t>
            </w: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</w:t>
            </w: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</w:t>
            </w: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</w:t>
            </w: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3C7FD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</w:tr>
      <w:tr w:rsidR="003C7FDA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</w:tr>
      <w:tr w:rsidR="003C7FDA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</w:tr>
      <w:tr w:rsidR="003C7FDA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</w:tr>
    </w:tbl>
    <w:p w:rsidR="003C7FDA" w:rsidRDefault="003C7FDA">
      <w:pPr>
        <w:widowControl w:val="0"/>
        <w:jc w:val="both"/>
        <w:rPr>
          <w:rFonts w:cs="Calibri"/>
        </w:rPr>
      </w:pPr>
    </w:p>
    <w:p w:rsidR="003C7FDA" w:rsidRDefault="006A3472">
      <w:pPr>
        <w:pStyle w:val="ConsPlusNonformat"/>
        <w:jc w:val="both"/>
      </w:pPr>
      <w:r>
        <w:t>Допустимые  (возможные)  отклонения  от  установленных  показателей  объема</w:t>
      </w:r>
    </w:p>
    <w:p w:rsidR="003C7FDA" w:rsidRDefault="006A3472">
      <w:pPr>
        <w:pStyle w:val="ConsPlusNonformat"/>
        <w:jc w:val="both"/>
      </w:pPr>
      <w:r>
        <w:t>муниципальной   услуги,   в   пределах  которых  муниципальное  задание</w:t>
      </w:r>
    </w:p>
    <w:p w:rsidR="003C7FDA" w:rsidRDefault="006A3472">
      <w:pPr>
        <w:pStyle w:val="ConsPlusNonformat"/>
        <w:jc w:val="both"/>
      </w:pPr>
      <w:r>
        <w:t xml:space="preserve">                                  ┌────────────────────┐</w:t>
      </w:r>
    </w:p>
    <w:p w:rsidR="003C7FDA" w:rsidRDefault="006A3472">
      <w:pPr>
        <w:pStyle w:val="ConsPlusNonformat"/>
        <w:jc w:val="both"/>
      </w:pPr>
      <w:r>
        <w:lastRenderedPageBreak/>
        <w:t>считается выполненным (процентов) │                    │</w:t>
      </w:r>
    </w:p>
    <w:p w:rsidR="003C7FDA" w:rsidRDefault="006A3472">
      <w:pPr>
        <w:pStyle w:val="ConsPlusNonformat"/>
        <w:jc w:val="both"/>
      </w:pPr>
      <w:r>
        <w:t xml:space="preserve">                                  └────────────────────┘</w:t>
      </w:r>
    </w:p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r>
        <w:t>4.  Нормативные  правовые  акты, устанавливающие размер платы (цену, тариф)</w:t>
      </w:r>
    </w:p>
    <w:p w:rsidR="003C7FDA" w:rsidRDefault="006A3472">
      <w:pPr>
        <w:pStyle w:val="ConsPlusNonformat"/>
        <w:jc w:val="both"/>
      </w:pPr>
      <w:r>
        <w:t>либо порядок ее (его) установления:</w:t>
      </w:r>
    </w:p>
    <w:p w:rsidR="003C7FDA" w:rsidRDefault="003C7FDA">
      <w:pPr>
        <w:widowControl w:val="0"/>
        <w:jc w:val="both"/>
        <w:rPr>
          <w:rFonts w:cs="Calibri"/>
        </w:rPr>
      </w:pPr>
    </w:p>
    <w:tbl>
      <w:tblPr>
        <w:tblW w:w="961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9"/>
        <w:gridCol w:w="1679"/>
        <w:gridCol w:w="1680"/>
        <w:gridCol w:w="1683"/>
        <w:gridCol w:w="2892"/>
      </w:tblGrid>
      <w:tr w:rsidR="003C7FDA"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Нормативный правовой акт</w:t>
            </w:r>
          </w:p>
        </w:tc>
      </w:tr>
      <w:tr w:rsidR="003C7FD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вид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номер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</w:tr>
      <w:tr w:rsidR="003C7FD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3C7FD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</w:tr>
      <w:tr w:rsidR="003C7FD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</w:tr>
      <w:tr w:rsidR="003C7FD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</w:tr>
      <w:tr w:rsidR="003C7FD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</w:rPr>
            </w:pPr>
          </w:p>
        </w:tc>
      </w:tr>
    </w:tbl>
    <w:p w:rsidR="003C7FDA" w:rsidRDefault="003C7FDA">
      <w:pPr>
        <w:widowControl w:val="0"/>
        <w:jc w:val="both"/>
        <w:rPr>
          <w:rFonts w:cs="Calibri"/>
        </w:rPr>
      </w:pPr>
    </w:p>
    <w:p w:rsidR="003C7FDA" w:rsidRDefault="006A3472">
      <w:pPr>
        <w:pStyle w:val="ConsPlusNonformat"/>
        <w:jc w:val="both"/>
      </w:pPr>
      <w:r>
        <w:t>5. Порядок оказания муниципальной услуги</w:t>
      </w:r>
    </w:p>
    <w:p w:rsidR="003C7FDA" w:rsidRDefault="006A3472">
      <w:pPr>
        <w:pStyle w:val="ConsPlusNonformat"/>
        <w:jc w:val="both"/>
      </w:pPr>
      <w:r>
        <w:t>5.1.    Нормативные    правовые   акты,   регулирующие   порядок   оказания</w:t>
      </w:r>
    </w:p>
    <w:p w:rsidR="003C7FDA" w:rsidRDefault="006A3472">
      <w:pPr>
        <w:pStyle w:val="ConsPlusNonformat"/>
        <w:jc w:val="both"/>
      </w:pPr>
      <w:r>
        <w:t>муниципальной услуги</w:t>
      </w:r>
    </w:p>
    <w:p w:rsidR="003C7FDA" w:rsidRDefault="006A3472">
      <w:pPr>
        <w:pStyle w:val="ConsPlusNonformat"/>
        <w:jc w:val="both"/>
      </w:pPr>
      <w:r>
        <w:t>___________________________________________________________________________</w:t>
      </w:r>
    </w:p>
    <w:p w:rsidR="003C7FDA" w:rsidRDefault="006A3472">
      <w:pPr>
        <w:pStyle w:val="ConsPlusNonformat"/>
        <w:jc w:val="both"/>
      </w:pPr>
      <w:r>
        <w:t xml:space="preserve">          (наименование, номер и дата нормативного правового акта)</w:t>
      </w:r>
    </w:p>
    <w:p w:rsidR="003C7FDA" w:rsidRDefault="006A3472">
      <w:pPr>
        <w:pStyle w:val="ConsPlusNonformat"/>
        <w:jc w:val="both"/>
      </w:pPr>
      <w:r>
        <w:t xml:space="preserve">5.2.  Порядок  информирования  потенциальных  потребителей  </w:t>
      </w:r>
      <w:proofErr w:type="gramStart"/>
      <w:r>
        <w:t>муниципальной</w:t>
      </w:r>
      <w:proofErr w:type="gramEnd"/>
    </w:p>
    <w:p w:rsidR="003C7FDA" w:rsidRDefault="006A3472">
      <w:pPr>
        <w:pStyle w:val="ConsPlusNonformat"/>
        <w:jc w:val="both"/>
      </w:pPr>
      <w:r>
        <w:t>услуги:</w:t>
      </w:r>
    </w:p>
    <w:p w:rsidR="003C7FDA" w:rsidRDefault="003C7FDA">
      <w:pPr>
        <w:widowControl w:val="0"/>
        <w:jc w:val="both"/>
        <w:rPr>
          <w:rFonts w:cs="Calibri"/>
        </w:rPr>
      </w:pPr>
    </w:p>
    <w:tbl>
      <w:tblPr>
        <w:tblW w:w="957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3C7FD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Способ информирования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Состав размещаемой информации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Частота обновления информации</w:t>
            </w:r>
          </w:p>
        </w:tc>
      </w:tr>
      <w:tr w:rsidR="003C7FD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3C7FD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3C7FD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:rsidR="003C7FDA" w:rsidRDefault="003C7FDA">
      <w:pPr>
        <w:widowControl w:val="0"/>
        <w:jc w:val="both"/>
        <w:rPr>
          <w:rFonts w:cs="Calibri"/>
        </w:rPr>
      </w:pPr>
    </w:p>
    <w:p w:rsidR="003C7FDA" w:rsidRPr="002C031F" w:rsidRDefault="003C7FDA">
      <w:pPr>
        <w:widowControl w:val="0"/>
        <w:jc w:val="both"/>
        <w:rPr>
          <w:rFonts w:cs="Calibri"/>
          <w:b/>
        </w:rPr>
      </w:pPr>
    </w:p>
    <w:p w:rsidR="003C7FDA" w:rsidRDefault="006A3472">
      <w:pPr>
        <w:pStyle w:val="ConsPlusNonformat"/>
        <w:jc w:val="center"/>
      </w:pPr>
      <w:bookmarkStart w:id="2" w:name="Par604"/>
      <w:bookmarkEnd w:id="2"/>
      <w:r>
        <w:t xml:space="preserve">Часть 2. Сведения о выполняемых работах </w:t>
      </w:r>
      <w:hyperlink w:anchor="Par804">
        <w:r>
          <w:rPr>
            <w:rStyle w:val="ListLabel2"/>
          </w:rPr>
          <w:t>&lt;3&gt;</w:t>
        </w:r>
      </w:hyperlink>
    </w:p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-37465</wp:posOffset>
                </wp:positionV>
                <wp:extent cx="1240790" cy="125857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200" cy="125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f1"/>
                              <w:tblW w:w="1951" w:type="dxa"/>
                              <w:jc w:val="right"/>
                              <w:tblCellMar>
                                <w:left w:w="7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</w:tblGrid>
                            <w:tr w:rsidR="003C7FDA">
                              <w:trPr>
                                <w:trHeight w:val="1697"/>
                                <w:jc w:val="right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</w:tcPr>
                                <w:p w:rsidR="003C7FDA" w:rsidRDefault="006A3472">
                                  <w:pPr>
                                    <w:pStyle w:val="ConsPlusNonformat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28.018.1</w:t>
                                  </w:r>
                                </w:p>
                              </w:tc>
                            </w:tr>
                          </w:tbl>
                          <w:p w:rsidR="003C7FDA" w:rsidRDefault="003C7FDA">
                            <w:pPr>
                              <w:pStyle w:val="af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46.5pt;margin-top:-2.95pt;width:97.7pt;height:99.1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" filled="f" stroked="f">
                <v:textbox style="mso-fit-shape-to-text:t" inset="0,0,0,0">
                  <w:txbxContent>
                    <w:tbl>
                      <w:tblPr>
                        <w:tblStyle w:val="af1"/>
                        <w:tblW w:w="1951" w:type="dxa"/>
                        <w:jc w:val="right"/>
                        <w:tblCellMar>
                          <w:left w:w="7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</w:tblGrid>
                      <w:tr w:rsidR="003C7FDA">
                        <w:trPr>
                          <w:trHeight w:val="1697"/>
                          <w:jc w:val="right"/>
                        </w:trPr>
                        <w:tc>
                          <w:tcPr>
                            <w:tcW w:w="1951" w:type="dxa"/>
                            <w:shd w:val="clear" w:color="auto" w:fill="auto"/>
                          </w:tcPr>
                          <w:p w:rsidR="003C7FDA" w:rsidRDefault="006A3472">
                            <w:pPr>
                              <w:pStyle w:val="ConsPlusNonformat"/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28.018.1</w:t>
                            </w:r>
                          </w:p>
                        </w:tc>
                      </w:tr>
                    </w:tbl>
                    <w:p w:rsidR="003C7FDA" w:rsidRDefault="003C7FDA">
                      <w:pPr>
                        <w:pStyle w:val="af0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t xml:space="preserve">                               Раздел </w:t>
      </w:r>
      <w:r w:rsidRPr="006A3DEA"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Уникальный номер </w:t>
      </w:r>
      <w:proofErr w:type="gramStart"/>
      <w:r>
        <w:t>по</w:t>
      </w:r>
      <w:proofErr w:type="gramEnd"/>
    </w:p>
    <w:p w:rsidR="003C7FDA" w:rsidRDefault="006A3472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базовому/региональному</w:t>
      </w:r>
    </w:p>
    <w:p w:rsidR="003C7FDA" w:rsidRDefault="006A3472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перечню</w:t>
      </w:r>
    </w:p>
    <w:p w:rsidR="003C7FDA" w:rsidRDefault="006A3472">
      <w:pPr>
        <w:pStyle w:val="ConsPlusNonformat"/>
        <w:jc w:val="both"/>
      </w:pPr>
      <w:r>
        <w:t xml:space="preserve"> </w:t>
      </w:r>
      <w:r>
        <w:rPr>
          <w:lang w:val="en-US"/>
        </w:rPr>
        <w:t>I</w:t>
      </w:r>
      <w:r>
        <w:t xml:space="preserve">                                                              </w:t>
      </w:r>
    </w:p>
    <w:p w:rsidR="003C7FDA" w:rsidRDefault="006A3472">
      <w:pPr>
        <w:pStyle w:val="ConsPlusNonformat"/>
        <w:jc w:val="both"/>
      </w:pPr>
      <w:r>
        <w:t xml:space="preserve">1. Наименование работы </w:t>
      </w:r>
      <w:r w:rsidR="002C031F" w:rsidRPr="002C031F">
        <w:rPr>
          <w:b/>
          <w:bCs/>
          <w:u w:val="single"/>
        </w:rPr>
        <w:t>благоустройство</w:t>
      </w:r>
      <w:r w:rsidR="002C031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>
        <w:tab/>
      </w:r>
      <w:r>
        <w:tab/>
      </w:r>
      <w:r>
        <w:tab/>
      </w:r>
      <w:r>
        <w:tab/>
      </w:r>
    </w:p>
    <w:p w:rsidR="003C7FDA" w:rsidRDefault="006A3472">
      <w:pPr>
        <w:pStyle w:val="ConsPlusNonformat"/>
        <w:jc w:val="both"/>
      </w:pPr>
      <w:r>
        <w:t xml:space="preserve">2. Категории потребителей работы </w:t>
      </w:r>
      <w:r>
        <w:rPr>
          <w:u w:val="single"/>
        </w:rPr>
        <w:t>общество в целом</w:t>
      </w:r>
    </w:p>
    <w:p w:rsidR="003C7FDA" w:rsidRDefault="006A3472">
      <w:pPr>
        <w:pStyle w:val="ConsPlusNonformat"/>
        <w:jc w:val="both"/>
      </w:pPr>
      <w:r>
        <w:t xml:space="preserve">       </w:t>
      </w:r>
    </w:p>
    <w:p w:rsidR="003C7FDA" w:rsidRDefault="006A3472">
      <w:pPr>
        <w:pStyle w:val="ConsPlusNonformat"/>
        <w:jc w:val="both"/>
      </w:pPr>
      <w:r>
        <w:t>3. Показатели, характеризующие объем и (или) качество работы:</w:t>
      </w:r>
    </w:p>
    <w:p w:rsidR="003C7FDA" w:rsidRDefault="006A3472">
      <w:pPr>
        <w:pStyle w:val="ConsPlusNonformat"/>
        <w:jc w:val="both"/>
      </w:pPr>
      <w:bookmarkStart w:id="3" w:name="Par615"/>
      <w:bookmarkEnd w:id="3"/>
      <w:r>
        <w:t xml:space="preserve">3.1. Показатели, характеризующие качество работы </w:t>
      </w:r>
      <w:hyperlink w:anchor="Par805">
        <w:r>
          <w:rPr>
            <w:rStyle w:val="ListLabel2"/>
          </w:rPr>
          <w:t>&lt;4&gt;</w:t>
        </w:r>
      </w:hyperlink>
      <w:r>
        <w:t>:</w:t>
      </w:r>
    </w:p>
    <w:p w:rsidR="003C7FDA" w:rsidRDefault="003C7FDA">
      <w:pPr>
        <w:widowControl w:val="0"/>
        <w:jc w:val="both"/>
        <w:rPr>
          <w:rFonts w:cs="Calibri"/>
        </w:rPr>
      </w:pPr>
    </w:p>
    <w:tbl>
      <w:tblPr>
        <w:tblW w:w="1445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9"/>
        <w:gridCol w:w="1985"/>
        <w:gridCol w:w="1985"/>
        <w:gridCol w:w="1891"/>
        <w:gridCol w:w="1573"/>
        <w:gridCol w:w="479"/>
        <w:gridCol w:w="1396"/>
        <w:gridCol w:w="1174"/>
        <w:gridCol w:w="1174"/>
      </w:tblGrid>
      <w:tr w:rsidR="003C7FDA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 качества работы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показателя качества работы</w:t>
            </w:r>
          </w:p>
        </w:tc>
      </w:tr>
      <w:tr w:rsidR="003C7FD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12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год (очередной финансовый год)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6</w:t>
            </w:r>
            <w:r>
              <w:rPr>
                <w:rFonts w:cs="Calibri"/>
              </w:rPr>
              <w:t xml:space="preserve"> год (1-й год планового периода)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7</w:t>
            </w:r>
            <w:r>
              <w:rPr>
                <w:rFonts w:cs="Calibri"/>
              </w:rPr>
              <w:t xml:space="preserve"> год (2-й год планового периода)</w:t>
            </w:r>
          </w:p>
        </w:tc>
      </w:tr>
      <w:tr w:rsidR="003C7FD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3C7F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</w:tr>
      <w:tr w:rsidR="003C7F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2C031F">
            <w:pPr>
              <w:widowControl w:val="0"/>
            </w:pPr>
            <w:r>
              <w:rPr>
                <w:rFonts w:cs="Calibri"/>
              </w:rPr>
              <w:t xml:space="preserve"> </w:t>
            </w:r>
            <w:r w:rsidR="002C031F">
              <w:rPr>
                <w:rFonts w:cs="Calibri"/>
              </w:rPr>
              <w:t>28060100100000001004111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2C031F" w:rsidP="008649E1">
            <w:pPr>
              <w:widowControl w:val="0"/>
            </w:pPr>
            <w:r w:rsidRPr="002C031F">
              <w:rPr>
                <w:rFonts w:cs="Calibri"/>
              </w:rPr>
              <w:t xml:space="preserve">Обеспечение эксплуатационно-технического обслуживания объектов и помещений, а также содержание указанных объектов и помещений, </w:t>
            </w:r>
            <w:r w:rsidRPr="002C031F">
              <w:rPr>
                <w:rFonts w:cs="Calibri"/>
              </w:rPr>
              <w:lastRenderedPageBreak/>
              <w:t>оборудования и прилегающей территории в надлежащем состоянии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2C031F">
            <w:pPr>
              <w:widowControl w:val="0"/>
            </w:pPr>
            <w:r>
              <w:rPr>
                <w:rFonts w:cs="Calibri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r>
              <w:rPr>
                <w:rFonts w:cs="Calibri"/>
              </w:rPr>
              <w:t>1.Выполнение перечня работ по текущему содержанию, ремонту и благоустройству.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2. Соблюдение сроков выполнения работ.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3.Количество письменных жалоб и обращений на качество выполненных работ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7B46ED" w:rsidRDefault="007B46ED">
            <w:pPr>
              <w:widowControl w:val="0"/>
              <w:jc w:val="center"/>
              <w:rPr>
                <w:rFonts w:cs="Calibri"/>
              </w:rPr>
            </w:pPr>
          </w:p>
          <w:p w:rsidR="007B46ED" w:rsidRDefault="007B46ED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шт.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rPr>
                <w:rFonts w:cs="Calibri"/>
                <w:lang w:val="en-US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  <w:lang w:val="en-US"/>
              </w:rPr>
              <w:t>383</w:t>
            </w:r>
          </w:p>
          <w:p w:rsidR="003C7FDA" w:rsidRDefault="003C7FDA">
            <w:pPr>
              <w:widowControl w:val="0"/>
              <w:rPr>
                <w:rFonts w:cs="Calibri"/>
                <w:lang w:val="en-US"/>
              </w:rPr>
            </w:pPr>
          </w:p>
          <w:p w:rsidR="003C7FDA" w:rsidRDefault="003C7FDA">
            <w:pPr>
              <w:widowControl w:val="0"/>
              <w:rPr>
                <w:rFonts w:cs="Calibri"/>
                <w:lang w:val="en-US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7B46ED" w:rsidRDefault="007B46ED">
            <w:pPr>
              <w:widowControl w:val="0"/>
              <w:rPr>
                <w:rFonts w:cs="Calibri"/>
              </w:rPr>
            </w:pPr>
          </w:p>
          <w:p w:rsidR="007B46ED" w:rsidRDefault="007B46ED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744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lastRenderedPageBreak/>
              <w:t>796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7B46ED" w:rsidRDefault="007B46ED">
            <w:pPr>
              <w:widowControl w:val="0"/>
              <w:jc w:val="center"/>
              <w:rPr>
                <w:rFonts w:cs="Calibri"/>
              </w:rPr>
            </w:pPr>
          </w:p>
          <w:p w:rsidR="007B46ED" w:rsidRDefault="007B46ED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7B46ED" w:rsidRDefault="007B46ED">
            <w:pPr>
              <w:widowControl w:val="0"/>
              <w:jc w:val="center"/>
              <w:rPr>
                <w:rFonts w:cs="Calibri"/>
              </w:rPr>
            </w:pPr>
          </w:p>
          <w:p w:rsidR="007B46ED" w:rsidRDefault="007B46ED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7B46ED" w:rsidRDefault="007B46ED">
            <w:pPr>
              <w:widowControl w:val="0"/>
              <w:jc w:val="center"/>
              <w:rPr>
                <w:rFonts w:cs="Calibri"/>
              </w:rPr>
            </w:pPr>
          </w:p>
          <w:p w:rsidR="007B46ED" w:rsidRDefault="007B46ED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</w:p>
        </w:tc>
      </w:tr>
    </w:tbl>
    <w:p w:rsidR="003C7FDA" w:rsidRDefault="003C7FDA">
      <w:pPr>
        <w:widowControl w:val="0"/>
        <w:jc w:val="both"/>
        <w:rPr>
          <w:rFonts w:cs="Calibri"/>
        </w:rPr>
      </w:pPr>
    </w:p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r>
        <w:t>допустимые  (возможные)  отклонения  от  установленных показателей качества</w:t>
      </w:r>
    </w:p>
    <w:p w:rsidR="003C7FDA" w:rsidRDefault="006A3472">
      <w:pPr>
        <w:pStyle w:val="ConsPlusNonformat"/>
        <w:jc w:val="both"/>
      </w:pPr>
      <w:r>
        <w:t>работы,  в  пределах  которых муниципальное задание считается выполненным</w:t>
      </w:r>
    </w:p>
    <w:p w:rsidR="003C7FDA" w:rsidRDefault="006A3472">
      <w:pPr>
        <w:pStyle w:val="ConsPlusNonformat"/>
        <w:jc w:val="both"/>
      </w:pPr>
      <w:r>
        <w:t xml:space="preserve">            ┌────────────────┐</w:t>
      </w:r>
    </w:p>
    <w:p w:rsidR="003C7FDA" w:rsidRDefault="006A3472">
      <w:pPr>
        <w:pStyle w:val="ConsPlusNonformat"/>
        <w:jc w:val="both"/>
      </w:pPr>
      <w:r>
        <w:t>(процентов) │ 3              │</w:t>
      </w:r>
    </w:p>
    <w:p w:rsidR="00FB4133" w:rsidRDefault="00FB4133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bookmarkStart w:id="4" w:name="Par690"/>
      <w:bookmarkEnd w:id="4"/>
      <w:r>
        <w:t>3.2. Показатели, характеризующие объем работы:</w:t>
      </w:r>
    </w:p>
    <w:p w:rsidR="003C7FDA" w:rsidRDefault="003C7FDA">
      <w:pPr>
        <w:widowControl w:val="0"/>
        <w:jc w:val="both"/>
        <w:rPr>
          <w:rFonts w:cs="Calibri"/>
        </w:rPr>
      </w:pPr>
    </w:p>
    <w:tbl>
      <w:tblPr>
        <w:tblW w:w="1513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2126"/>
        <w:gridCol w:w="1428"/>
        <w:gridCol w:w="2102"/>
        <w:gridCol w:w="1148"/>
        <w:gridCol w:w="637"/>
        <w:gridCol w:w="2340"/>
        <w:gridCol w:w="970"/>
        <w:gridCol w:w="1019"/>
        <w:gridCol w:w="1019"/>
      </w:tblGrid>
      <w:tr w:rsidR="003C7FDA" w:rsidTr="00F4238F"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 объема работы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показателя объема работы</w:t>
            </w:r>
          </w:p>
        </w:tc>
      </w:tr>
      <w:tr w:rsidR="003C7FDA" w:rsidTr="00F4238F"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13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описание работы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год (очередной финансовый год)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6</w:t>
            </w:r>
            <w:r>
              <w:rPr>
                <w:rFonts w:cs="Calibri"/>
              </w:rPr>
              <w:t xml:space="preserve"> год (1-й год планового периода)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7</w:t>
            </w:r>
            <w:r>
              <w:rPr>
                <w:rFonts w:cs="Calibri"/>
              </w:rPr>
              <w:t xml:space="preserve"> год (2-й год планового периода)</w:t>
            </w:r>
          </w:p>
        </w:tc>
      </w:tr>
      <w:tr w:rsidR="003C7FDA" w:rsidTr="00F4238F"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_</w:t>
            </w: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3C7FDA" w:rsidTr="00F4238F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</w:tr>
      <w:tr w:rsidR="003C7FDA" w:rsidTr="00F4238F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r>
              <w:rPr>
                <w:rFonts w:cs="Calibri"/>
              </w:rPr>
              <w:lastRenderedPageBreak/>
              <w:t xml:space="preserve"> </w:t>
            </w:r>
            <w:r w:rsidR="00AE1C79">
              <w:rPr>
                <w:rFonts w:cs="Calibri"/>
              </w:rPr>
              <w:t>28060100100000001004111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AE1C79" w:rsidP="004E334E">
            <w:pPr>
              <w:widowControl w:val="0"/>
              <w:rPr>
                <w:rFonts w:cs="Calibri"/>
              </w:rPr>
            </w:pPr>
            <w:r w:rsidRPr="002C031F">
              <w:rPr>
                <w:rFonts w:cs="Calibri"/>
              </w:rPr>
              <w:t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46F2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П</w:t>
            </w:r>
            <w:r w:rsidR="00AE1C79">
              <w:rPr>
                <w:rFonts w:cs="Calibri"/>
              </w:rPr>
              <w:t>остоянно</w:t>
            </w:r>
            <w:r>
              <w:rPr>
                <w:rFonts w:cs="Calibri"/>
              </w:rPr>
              <w:t xml:space="preserve">  </w:t>
            </w:r>
            <w:bookmarkStart w:id="5" w:name="_GoBack"/>
            <w:bookmarkEnd w:id="5"/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r>
              <w:rPr>
                <w:rFonts w:cs="Calibri"/>
              </w:rPr>
              <w:t>1.Площадь общественных территорий.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2.Количество урн на автобусных остановках.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3.Площадь автобусных остановок.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4.Площадь обочин дорог, тротуаров, автопарковок.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5.Количество элементов благоустройства (скамеек и пр.), объектов культурного наследия, памятников.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 xml:space="preserve">6. Объем </w:t>
            </w:r>
            <w:proofErr w:type="gramStart"/>
            <w:r>
              <w:rPr>
                <w:rFonts w:cs="Calibri"/>
              </w:rPr>
              <w:t>мусора</w:t>
            </w:r>
            <w:proofErr w:type="gramEnd"/>
            <w:r>
              <w:rPr>
                <w:rFonts w:cs="Calibri"/>
              </w:rPr>
              <w:t xml:space="preserve"> вывезенного с несанкционированных свалок.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7.Количество сухих деревьев, подлежащих срезке, спилу.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lastRenderedPageBreak/>
              <w:t>8. Площадь выкоса сухой растительности.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9. Площадь обрабатываемой территории от клещей.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10.Площадь выкоса растительности в летний период</w:t>
            </w:r>
            <w:proofErr w:type="gramStart"/>
            <w:r>
              <w:rPr>
                <w:rFonts w:cs="Calibri"/>
              </w:rPr>
              <w:t>.(</w:t>
            </w:r>
            <w:proofErr w:type="gramEnd"/>
            <w:r>
              <w:rPr>
                <w:rFonts w:cs="Calibri"/>
              </w:rPr>
              <w:t>ручная и механизированная)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r>
              <w:rPr>
                <w:rFonts w:cs="Calibri"/>
              </w:rPr>
              <w:lastRenderedPageBreak/>
              <w:t xml:space="preserve"> </w:t>
            </w:r>
            <w:proofErr w:type="spellStart"/>
            <w:r>
              <w:rPr>
                <w:rFonts w:cs="Calibri"/>
              </w:rPr>
              <w:t>кв.м</w:t>
            </w:r>
            <w:proofErr w:type="spellEnd"/>
            <w:r>
              <w:rPr>
                <w:rFonts w:cs="Calibri"/>
              </w:rPr>
              <w:t>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 xml:space="preserve">  шт.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кв.м</w:t>
            </w:r>
            <w:proofErr w:type="spellEnd"/>
            <w:r>
              <w:rPr>
                <w:rFonts w:cs="Calibri"/>
              </w:rPr>
              <w:t>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965A3B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3C7FDA" w:rsidRDefault="006A3472">
            <w:pPr>
              <w:widowControl w:val="0"/>
            </w:pPr>
            <w:proofErr w:type="spellStart"/>
            <w:r>
              <w:rPr>
                <w:rFonts w:cs="Calibri"/>
              </w:rPr>
              <w:t>кв.м</w:t>
            </w:r>
            <w:proofErr w:type="spellEnd"/>
            <w:r>
              <w:rPr>
                <w:rFonts w:cs="Calibri"/>
              </w:rPr>
              <w:t>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 xml:space="preserve"> шт.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296782" w:rsidRDefault="00296782">
            <w:pPr>
              <w:widowControl w:val="0"/>
              <w:rPr>
                <w:rFonts w:cs="Calibri"/>
              </w:rPr>
            </w:pPr>
          </w:p>
          <w:p w:rsidR="00296782" w:rsidRDefault="00296782">
            <w:pPr>
              <w:widowControl w:val="0"/>
              <w:rPr>
                <w:rFonts w:cs="Calibri"/>
              </w:rPr>
            </w:pPr>
          </w:p>
          <w:p w:rsidR="00296782" w:rsidRDefault="00296782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proofErr w:type="spellStart"/>
            <w:r>
              <w:rPr>
                <w:rFonts w:cs="Calibri"/>
              </w:rPr>
              <w:t>куб</w:t>
            </w:r>
            <w:proofErr w:type="gramStart"/>
            <w:r>
              <w:rPr>
                <w:rFonts w:cs="Calibri"/>
              </w:rPr>
              <w:t>.м</w:t>
            </w:r>
            <w:proofErr w:type="spellEnd"/>
            <w:proofErr w:type="gramEnd"/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шт.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262B9D" w:rsidRDefault="00262B9D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proofErr w:type="spellStart"/>
            <w:r>
              <w:rPr>
                <w:rFonts w:cs="Calibri"/>
              </w:rPr>
              <w:lastRenderedPageBreak/>
              <w:t>кв.м</w:t>
            </w:r>
            <w:proofErr w:type="spellEnd"/>
            <w:r>
              <w:rPr>
                <w:rFonts w:cs="Calibri"/>
              </w:rPr>
              <w:t>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274B71" w:rsidRDefault="00274B71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га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E01094" w:rsidRDefault="00E01094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proofErr w:type="spellStart"/>
            <w:r>
              <w:rPr>
                <w:rFonts w:cs="Calibri"/>
              </w:rPr>
              <w:t>кв.м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r>
              <w:rPr>
                <w:rFonts w:cs="Calibri"/>
              </w:rPr>
              <w:lastRenderedPageBreak/>
              <w:t>383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796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796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965A3B" w:rsidRDefault="00965A3B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055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055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296782" w:rsidRDefault="00296782">
            <w:pPr>
              <w:widowControl w:val="0"/>
              <w:rPr>
                <w:rFonts w:cs="Calibri"/>
              </w:rPr>
            </w:pPr>
          </w:p>
          <w:p w:rsidR="00296782" w:rsidRDefault="00296782">
            <w:pPr>
              <w:widowControl w:val="0"/>
              <w:rPr>
                <w:rFonts w:cs="Calibri"/>
              </w:rPr>
            </w:pPr>
          </w:p>
          <w:p w:rsidR="00296782" w:rsidRDefault="00296782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113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796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262B9D" w:rsidRDefault="00262B9D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lastRenderedPageBreak/>
              <w:t>055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274B71" w:rsidRDefault="00274B71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055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E01094" w:rsidRDefault="00E01094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055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FB4133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>Выполнение работ,</w:t>
            </w:r>
            <w:r w:rsidR="006A3472">
              <w:rPr>
                <w:rFonts w:cs="Calibri"/>
              </w:rPr>
              <w:t xml:space="preserve"> </w:t>
            </w:r>
            <w:r w:rsidR="008B5F01">
              <w:rPr>
                <w:rFonts w:cs="Calibri"/>
              </w:rPr>
              <w:t>связанных с</w:t>
            </w:r>
            <w:r w:rsidR="00965A3B">
              <w:rPr>
                <w:rFonts w:cs="Calibri"/>
              </w:rPr>
              <w:t xml:space="preserve"> </w:t>
            </w:r>
            <w:r w:rsidR="006A3472">
              <w:rPr>
                <w:rFonts w:cs="Calibri"/>
              </w:rPr>
              <w:t>текущим содержанием элементов благоустройства, памятников, объектов культурного наследия. Текущее содержание общественных территорий. Очистка урн от мусора, чистка автобусных остановок, автопарковок в летний и зимний период. Уборка мусора по городу (с обочин дорог, канав, тротуаров),  уборка мусора с несанкционированных свалок, срезка, спил сухих деревьев под корень, выкос растительности в летний период, выкос сухой растительности, проведение противоклещевых мероприятий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2150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 w:rsidP="004A67A7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40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965A3B" w:rsidRDefault="00965A3B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F10303">
            <w:pPr>
              <w:widowControl w:val="0"/>
              <w:jc w:val="center"/>
            </w:pPr>
            <w:r>
              <w:rPr>
                <w:rFonts w:cs="Calibri"/>
              </w:rPr>
              <w:t>60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296782" w:rsidRDefault="00296782">
            <w:pPr>
              <w:widowControl w:val="0"/>
              <w:jc w:val="center"/>
              <w:rPr>
                <w:rFonts w:cs="Calibri"/>
              </w:rPr>
            </w:pPr>
          </w:p>
          <w:p w:rsidR="00296782" w:rsidRDefault="00296782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262B9D" w:rsidRDefault="00262B9D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>2100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274B71" w:rsidRDefault="00274B71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E01094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  <w:r w:rsidR="00F4238F">
              <w:rPr>
                <w:rFonts w:cs="Calibri"/>
              </w:rPr>
              <w:t>,5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16000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>2150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40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965A3B" w:rsidRDefault="00965A3B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F10303">
            <w:pPr>
              <w:widowControl w:val="0"/>
              <w:jc w:val="center"/>
            </w:pPr>
            <w:r>
              <w:rPr>
                <w:rFonts w:cs="Calibri"/>
              </w:rPr>
              <w:t>60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296782" w:rsidRDefault="00296782">
            <w:pPr>
              <w:widowControl w:val="0"/>
              <w:jc w:val="center"/>
              <w:rPr>
                <w:rFonts w:cs="Calibri"/>
              </w:rPr>
            </w:pPr>
          </w:p>
          <w:p w:rsidR="00296782" w:rsidRDefault="00296782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262B9D" w:rsidRDefault="00262B9D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>2100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274B71" w:rsidRDefault="00274B71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E01094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  <w:r w:rsidR="00F4238F">
              <w:rPr>
                <w:rFonts w:cs="Calibri"/>
              </w:rPr>
              <w:t>,5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16000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>2150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40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965A3B" w:rsidRDefault="00965A3B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F10303">
            <w:pPr>
              <w:widowControl w:val="0"/>
              <w:jc w:val="center"/>
            </w:pPr>
            <w:r>
              <w:rPr>
                <w:rFonts w:cs="Calibri"/>
              </w:rPr>
              <w:t>60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296782" w:rsidRDefault="00296782">
            <w:pPr>
              <w:widowControl w:val="0"/>
              <w:jc w:val="center"/>
              <w:rPr>
                <w:rFonts w:cs="Calibri"/>
              </w:rPr>
            </w:pPr>
          </w:p>
          <w:p w:rsidR="00296782" w:rsidRDefault="00296782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262B9D" w:rsidRDefault="00262B9D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>2100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274B71" w:rsidRDefault="00274B71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E01094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  <w:r w:rsidR="00F4238F">
              <w:rPr>
                <w:rFonts w:cs="Calibri"/>
              </w:rPr>
              <w:t>,5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16000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:rsidR="003C7FDA" w:rsidRDefault="006A3472">
      <w:pPr>
        <w:pStyle w:val="ConsPlusNonformat"/>
        <w:jc w:val="both"/>
      </w:pPr>
      <w:r>
        <w:lastRenderedPageBreak/>
        <w:t>допустимые  (возможные)  отклонения  от  установленных  показателей  объема</w:t>
      </w:r>
    </w:p>
    <w:p w:rsidR="003C7FDA" w:rsidRDefault="006A3472">
      <w:pPr>
        <w:pStyle w:val="ConsPlusNonformat"/>
        <w:jc w:val="both"/>
      </w:pPr>
      <w:r>
        <w:t>работы,  в  пределах  которых муниципальное задание считается выполненным</w:t>
      </w:r>
    </w:p>
    <w:p w:rsidR="003C7FDA" w:rsidRDefault="006A3472">
      <w:pPr>
        <w:pStyle w:val="ConsPlusNonformat"/>
        <w:jc w:val="both"/>
      </w:pPr>
      <w:r>
        <w:t xml:space="preserve">            ┌────────────────┐</w:t>
      </w:r>
    </w:p>
    <w:p w:rsidR="003C7FDA" w:rsidRDefault="006A3472">
      <w:pPr>
        <w:pStyle w:val="ConsPlusNonformat"/>
        <w:jc w:val="both"/>
      </w:pPr>
      <w:r>
        <w:t>(процентов) │     5%         │</w:t>
      </w:r>
    </w:p>
    <w:p w:rsidR="003C7FDA" w:rsidRDefault="006A3472">
      <w:pPr>
        <w:pStyle w:val="ConsPlusNonformat"/>
        <w:jc w:val="both"/>
      </w:pPr>
      <w:r>
        <w:t xml:space="preserve">            └────────────────┘</w:t>
      </w:r>
    </w:p>
    <w:p w:rsidR="003C7FDA" w:rsidRDefault="006A3472">
      <w:pPr>
        <w:pStyle w:val="ConsPlusNonformat"/>
        <w:jc w:val="both"/>
      </w:pPr>
      <w:r>
        <w:t xml:space="preserve"> </w:t>
      </w:r>
    </w:p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center"/>
      </w:pPr>
      <w:r>
        <w:t xml:space="preserve">Раздел </w:t>
      </w:r>
      <w:r w:rsidRPr="006A3DEA">
        <w:t>3</w:t>
      </w:r>
      <w:r>
        <w:tab/>
      </w:r>
    </w:p>
    <w:p w:rsidR="003C7FDA" w:rsidRDefault="003C7FDA">
      <w:pPr>
        <w:pStyle w:val="ConsPlusNonformat"/>
        <w:jc w:val="both"/>
      </w:pPr>
    </w:p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r>
        <w:t xml:space="preserve">1. Наименование работы </w:t>
      </w:r>
      <w:r>
        <w:rPr>
          <w:b/>
          <w:bCs/>
          <w:u w:val="single"/>
        </w:rPr>
        <w:t>Организация ритуальных услуг и содержание мест захоронения</w:t>
      </w:r>
    </w:p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r>
        <w:t xml:space="preserve">Уникальный номер по базовому/региональному перечню </w:t>
      </w:r>
      <w:r>
        <w:rPr>
          <w:color w:val="000000"/>
        </w:rPr>
        <w:t>28.083.0</w:t>
      </w:r>
    </w:p>
    <w:p w:rsidR="003C7FDA" w:rsidRDefault="006A3472">
      <w:pPr>
        <w:pStyle w:val="ConsPlusNonformat"/>
        <w:jc w:val="both"/>
      </w:pPr>
      <w:r>
        <w:tab/>
      </w:r>
      <w:r>
        <w:tab/>
      </w:r>
    </w:p>
    <w:p w:rsidR="003C7FDA" w:rsidRDefault="006A3472">
      <w:pPr>
        <w:pStyle w:val="ConsPlusNonformat"/>
        <w:jc w:val="both"/>
      </w:pPr>
      <w:r>
        <w:t xml:space="preserve">2. Категория потребителей работы </w:t>
      </w:r>
      <w:r>
        <w:rPr>
          <w:u w:val="single"/>
        </w:rPr>
        <w:t>общество в целом</w:t>
      </w:r>
    </w:p>
    <w:p w:rsidR="003C7FDA" w:rsidRDefault="006A3472">
      <w:pPr>
        <w:pStyle w:val="ConsPlusNonformat"/>
        <w:jc w:val="both"/>
      </w:pPr>
      <w:r>
        <w:t xml:space="preserve">       </w:t>
      </w:r>
    </w:p>
    <w:p w:rsidR="003C7FDA" w:rsidRDefault="006A3472">
      <w:pPr>
        <w:pStyle w:val="ConsPlusNonformat"/>
        <w:jc w:val="both"/>
      </w:pPr>
      <w:r>
        <w:t>3. Показатели, характеризующие содержание, условия (формы) работы:</w:t>
      </w:r>
    </w:p>
    <w:p w:rsidR="003C7FDA" w:rsidRDefault="003C7FDA">
      <w:pPr>
        <w:widowControl w:val="0"/>
        <w:jc w:val="both"/>
        <w:rPr>
          <w:rFonts w:cs="Calibri"/>
        </w:rPr>
      </w:pPr>
    </w:p>
    <w:tbl>
      <w:tblPr>
        <w:tblW w:w="1445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9"/>
        <w:gridCol w:w="1985"/>
        <w:gridCol w:w="1985"/>
        <w:gridCol w:w="2021"/>
        <w:gridCol w:w="1573"/>
        <w:gridCol w:w="479"/>
        <w:gridCol w:w="1396"/>
        <w:gridCol w:w="1174"/>
        <w:gridCol w:w="1174"/>
      </w:tblGrid>
      <w:tr w:rsidR="003C7FDA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Показатель, характеризующий содержание работы (по </w:t>
            </w:r>
            <w:r>
              <w:rPr>
                <w:rFonts w:cs="Calibri"/>
              </w:rPr>
              <w:lastRenderedPageBreak/>
              <w:t>справочникам)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Показатель, характеризующий условия (формы) выполнения </w:t>
            </w:r>
            <w:r>
              <w:rPr>
                <w:rFonts w:cs="Calibri"/>
              </w:rPr>
              <w:lastRenderedPageBreak/>
              <w:t>работы (по справочникам)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Показатель качества работы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показателя качества работы</w:t>
            </w:r>
          </w:p>
        </w:tc>
      </w:tr>
      <w:tr w:rsidR="003C7FD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наименование </w:t>
            </w:r>
            <w:r>
              <w:rPr>
                <w:rFonts w:cs="Calibri"/>
              </w:rPr>
              <w:lastRenderedPageBreak/>
              <w:t>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единица </w:t>
            </w:r>
            <w:r>
              <w:rPr>
                <w:rFonts w:cs="Calibri"/>
              </w:rPr>
              <w:lastRenderedPageBreak/>
              <w:t xml:space="preserve">измерения по </w:t>
            </w:r>
            <w:hyperlink r:id="rId14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>202</w:t>
            </w:r>
            <w:r w:rsidR="00671D62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год </w:t>
            </w:r>
            <w:r>
              <w:rPr>
                <w:rFonts w:cs="Calibri"/>
              </w:rPr>
              <w:lastRenderedPageBreak/>
              <w:t>(очередной финансовый год)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>202</w:t>
            </w:r>
            <w:r w:rsidR="00671D62">
              <w:rPr>
                <w:rFonts w:cs="Calibri"/>
              </w:rPr>
              <w:t>6</w:t>
            </w:r>
            <w:r>
              <w:rPr>
                <w:rFonts w:cs="Calibri"/>
              </w:rPr>
              <w:t xml:space="preserve"> год </w:t>
            </w:r>
            <w:r>
              <w:rPr>
                <w:rFonts w:cs="Calibri"/>
              </w:rPr>
              <w:lastRenderedPageBreak/>
              <w:t>(1-й год планового периода)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>202</w:t>
            </w:r>
            <w:r w:rsidR="00671D62">
              <w:rPr>
                <w:rFonts w:cs="Calibri"/>
              </w:rPr>
              <w:t>7</w:t>
            </w:r>
            <w:r>
              <w:rPr>
                <w:rFonts w:cs="Calibri"/>
              </w:rPr>
              <w:t xml:space="preserve">год </w:t>
            </w:r>
            <w:r>
              <w:rPr>
                <w:rFonts w:cs="Calibri"/>
              </w:rPr>
              <w:lastRenderedPageBreak/>
              <w:t>(2-й год планового периода)</w:t>
            </w:r>
          </w:p>
        </w:tc>
      </w:tr>
      <w:tr w:rsidR="003C7FD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3C7F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</w:tr>
      <w:tr w:rsidR="003C7F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r>
              <w:rPr>
                <w:rFonts w:cs="Calibri"/>
              </w:rPr>
              <w:t xml:space="preserve"> 28083000400000000007100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r>
              <w:rPr>
                <w:rFonts w:cs="Calibri"/>
              </w:rPr>
              <w:t>Захоронение безродных лиц и связанные с этим услуги, такие как подготовка к захоронению, предоставление услуг, связанных с захоронением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постоянно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r>
              <w:rPr>
                <w:rFonts w:cs="Calibri"/>
              </w:rPr>
              <w:t>1.Выполнение работ согласно гарантированному перечню услуг по погребению.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2.Соблюдение сроков выполнения работ.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3. Количество письменных жалоб и обращений на качество выполненных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r>
              <w:rPr>
                <w:rFonts w:cs="Calibri"/>
              </w:rPr>
              <w:t xml:space="preserve">  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642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744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796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</w:tr>
    </w:tbl>
    <w:p w:rsidR="003C7FDA" w:rsidRDefault="003C7FDA">
      <w:pPr>
        <w:widowControl w:val="0"/>
        <w:jc w:val="both"/>
        <w:rPr>
          <w:rFonts w:cs="Calibri"/>
        </w:rPr>
      </w:pPr>
    </w:p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r>
        <w:t>3.1. Показатели, характеризующие объем и (или) качество работы:</w:t>
      </w:r>
    </w:p>
    <w:p w:rsidR="003C7FDA" w:rsidRDefault="003C7FDA">
      <w:pPr>
        <w:widowControl w:val="0"/>
        <w:jc w:val="both"/>
        <w:rPr>
          <w:rFonts w:cs="Calibri"/>
        </w:rPr>
      </w:pPr>
    </w:p>
    <w:tbl>
      <w:tblPr>
        <w:tblW w:w="1513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4"/>
        <w:gridCol w:w="1853"/>
        <w:gridCol w:w="1853"/>
        <w:gridCol w:w="119"/>
        <w:gridCol w:w="1360"/>
        <w:gridCol w:w="1278"/>
        <w:gridCol w:w="645"/>
        <w:gridCol w:w="1837"/>
        <w:gridCol w:w="1305"/>
        <w:gridCol w:w="1099"/>
        <w:gridCol w:w="1099"/>
      </w:tblGrid>
      <w:tr w:rsidR="003C7FDA" w:rsidTr="005115A6"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Показатель, характеризующ</w:t>
            </w:r>
            <w:r>
              <w:rPr>
                <w:rFonts w:cs="Calibri"/>
              </w:rPr>
              <w:lastRenderedPageBreak/>
              <w:t>ий содержание работы (по справочникам)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Показатель, характеризующ</w:t>
            </w:r>
            <w:r>
              <w:rPr>
                <w:rFonts w:cs="Calibri"/>
              </w:rPr>
              <w:lastRenderedPageBreak/>
              <w:t>ий условия (формы) выполнения работы (по справочникам)</w:t>
            </w:r>
          </w:p>
        </w:tc>
        <w:tc>
          <w:tcPr>
            <w:tcW w:w="5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Показатель объема работы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показателя объема работы</w:t>
            </w:r>
          </w:p>
        </w:tc>
      </w:tr>
      <w:tr w:rsidR="003C7FDA" w:rsidTr="005115A6"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15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описание работы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год (очередной финансовый год)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6</w:t>
            </w:r>
            <w:r>
              <w:rPr>
                <w:rFonts w:cs="Calibri"/>
              </w:rPr>
              <w:t>год (1-й год планового периода)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7</w:t>
            </w:r>
            <w:r>
              <w:rPr>
                <w:rFonts w:cs="Calibri"/>
              </w:rPr>
              <w:t xml:space="preserve"> год (2-й год планового периода)</w:t>
            </w:r>
          </w:p>
        </w:tc>
      </w:tr>
      <w:tr w:rsidR="003C7FDA" w:rsidTr="005115A6"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(наименование показателя)</w:t>
            </w: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код</w:t>
            </w: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3C7FDA" w:rsidTr="005115A6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</w:t>
            </w:r>
          </w:p>
        </w:tc>
      </w:tr>
      <w:tr w:rsidR="003C7FDA" w:rsidTr="005115A6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r>
              <w:rPr>
                <w:rFonts w:cs="Calibri"/>
              </w:rPr>
              <w:t xml:space="preserve"> 28083000400000000007100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Выполнение работ по захоронению безродных лиц и связанные с этим услуги, такие как подготовка к захоронению, предоставление услуг, связанных с захоронением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постоянно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1. Площадь захоронений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2.Количество </w:t>
            </w:r>
            <w:proofErr w:type="gramStart"/>
            <w:r>
              <w:rPr>
                <w:rFonts w:cs="Calibri"/>
              </w:rPr>
              <w:t>умерших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кв</w:t>
            </w:r>
            <w:proofErr w:type="gramStart"/>
            <w:r>
              <w:rPr>
                <w:rFonts w:cs="Calibri"/>
              </w:rPr>
              <w:t>.м</w:t>
            </w:r>
            <w:proofErr w:type="spellEnd"/>
            <w:proofErr w:type="gramEnd"/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055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642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Организация и осуществление деятельности связанной с погребением умерших и оказанием гарантированного перечня услуг по погребению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5115A6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51275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5115A6">
              <w:rPr>
                <w:rFonts w:cs="Calibri"/>
              </w:rPr>
              <w:t>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5115A6">
            <w:pPr>
              <w:jc w:val="center"/>
            </w:pPr>
            <w:r>
              <w:t>1100</w:t>
            </w: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512753" w:rsidP="00512753">
            <w:pPr>
              <w:jc w:val="center"/>
            </w:pPr>
            <w:r>
              <w:t>16</w:t>
            </w:r>
            <w:r w:rsidR="005115A6"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5115A6">
            <w:pPr>
              <w:jc w:val="center"/>
            </w:pPr>
            <w:r>
              <w:t>1100</w:t>
            </w: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512753" w:rsidP="00512753">
            <w:pPr>
              <w:jc w:val="center"/>
            </w:pPr>
            <w:r>
              <w:t>17</w:t>
            </w:r>
            <w:r w:rsidR="005115A6">
              <w:t>0</w:t>
            </w:r>
          </w:p>
        </w:tc>
      </w:tr>
    </w:tbl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r>
        <w:t xml:space="preserve"> </w:t>
      </w:r>
    </w:p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r>
        <w:t>допустимые  (возможные)  отклонения  от  установленных  показателей  объема</w:t>
      </w:r>
    </w:p>
    <w:p w:rsidR="003C7FDA" w:rsidRDefault="006A3472">
      <w:pPr>
        <w:pStyle w:val="ConsPlusNonformat"/>
        <w:jc w:val="both"/>
      </w:pPr>
      <w:r>
        <w:t>работы,  в  пределах  которых муниципальное задание считается выполненным</w:t>
      </w:r>
    </w:p>
    <w:p w:rsidR="003C7FDA" w:rsidRDefault="006A3472">
      <w:pPr>
        <w:pStyle w:val="ConsPlusNonformat"/>
        <w:jc w:val="both"/>
      </w:pPr>
      <w:r>
        <w:t xml:space="preserve">            ┌────────────────┐</w:t>
      </w:r>
    </w:p>
    <w:p w:rsidR="003C7FDA" w:rsidRDefault="006A3472">
      <w:pPr>
        <w:pStyle w:val="ConsPlusNonformat"/>
        <w:jc w:val="both"/>
      </w:pPr>
      <w:r>
        <w:t>(процентов) │       -5%      │</w:t>
      </w:r>
    </w:p>
    <w:p w:rsidR="003C7FDA" w:rsidRDefault="006A3472">
      <w:pPr>
        <w:pStyle w:val="ConsPlusNonformat"/>
        <w:jc w:val="both"/>
      </w:pPr>
      <w:r>
        <w:t xml:space="preserve">            └────────────────┘</w:t>
      </w:r>
    </w:p>
    <w:p w:rsidR="003C7FDA" w:rsidRDefault="00F16BB5">
      <w:pPr>
        <w:pStyle w:val="ConsPlusNonformat"/>
        <w:jc w:val="both"/>
      </w:pPr>
      <w:r>
        <w:t xml:space="preserve"> </w:t>
      </w:r>
    </w:p>
    <w:p w:rsidR="003C7FDA" w:rsidRDefault="006A3472">
      <w:pPr>
        <w:pStyle w:val="ConsPlusNonformat"/>
        <w:jc w:val="both"/>
      </w:pPr>
      <w:r>
        <w:t xml:space="preserve">            └────────────────┘</w:t>
      </w:r>
    </w:p>
    <w:p w:rsidR="003C7FDA" w:rsidRDefault="003C7FDA">
      <w:pPr>
        <w:pStyle w:val="ConsPlusNonformat"/>
        <w:jc w:val="center"/>
      </w:pPr>
      <w:bookmarkStart w:id="6" w:name="Par768"/>
      <w:bookmarkEnd w:id="6"/>
    </w:p>
    <w:p w:rsidR="003C7FDA" w:rsidRDefault="003C7FDA">
      <w:pPr>
        <w:pStyle w:val="ConsPlusNonformat"/>
        <w:jc w:val="center"/>
      </w:pPr>
    </w:p>
    <w:p w:rsidR="003C7FDA" w:rsidRDefault="006A3472">
      <w:pPr>
        <w:pStyle w:val="ConsPlusNonformat"/>
        <w:jc w:val="both"/>
      </w:pPr>
      <w:r>
        <w:t xml:space="preserve">Раздел </w:t>
      </w:r>
      <w:r w:rsidR="00F16BB5">
        <w:t>4</w:t>
      </w:r>
    </w:p>
    <w:p w:rsidR="003C7FDA" w:rsidRDefault="003C7FDA">
      <w:pPr>
        <w:pStyle w:val="ConsPlusNonformat"/>
        <w:jc w:val="center"/>
      </w:pPr>
    </w:p>
    <w:p w:rsidR="003C7FDA" w:rsidRDefault="006A3472">
      <w:pPr>
        <w:pStyle w:val="ConsPlusNonformat"/>
        <w:jc w:val="both"/>
      </w:pPr>
      <w:r>
        <w:t xml:space="preserve">1. Наименование работы </w:t>
      </w:r>
      <w:r>
        <w:rPr>
          <w:b/>
          <w:bCs/>
          <w:u w:val="single"/>
        </w:rPr>
        <w:t xml:space="preserve">Содержание автомобильных дорог в границах </w:t>
      </w:r>
      <w:r w:rsidR="00DD1CAD">
        <w:rPr>
          <w:b/>
          <w:bCs/>
          <w:u w:val="single"/>
        </w:rPr>
        <w:t>ТУ «</w:t>
      </w:r>
      <w:r>
        <w:rPr>
          <w:b/>
          <w:bCs/>
          <w:u w:val="single"/>
        </w:rPr>
        <w:t>Белозерск</w:t>
      </w:r>
      <w:r w:rsidR="00DD1CAD">
        <w:rPr>
          <w:b/>
          <w:bCs/>
          <w:u w:val="single"/>
        </w:rPr>
        <w:t>ое</w:t>
      </w:r>
      <w:r>
        <w:rPr>
          <w:b/>
          <w:bCs/>
          <w:u w:val="single"/>
        </w:rPr>
        <w:t>»</w:t>
      </w:r>
    </w:p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r>
        <w:t xml:space="preserve">Уникальный номер по базовому/региональному перечню </w:t>
      </w:r>
      <w:r>
        <w:rPr>
          <w:color w:val="000000"/>
        </w:rPr>
        <w:t>15.038.1</w:t>
      </w:r>
    </w:p>
    <w:p w:rsidR="003C7FDA" w:rsidRDefault="006A3472">
      <w:pPr>
        <w:pStyle w:val="ConsPlusNonformat"/>
        <w:jc w:val="both"/>
      </w:pPr>
      <w:r>
        <w:tab/>
      </w:r>
      <w:r>
        <w:tab/>
      </w:r>
    </w:p>
    <w:p w:rsidR="003C7FDA" w:rsidRDefault="006A3472">
      <w:pPr>
        <w:pStyle w:val="ConsPlusNonformat"/>
        <w:jc w:val="both"/>
      </w:pPr>
      <w:r>
        <w:t xml:space="preserve">2. Категория потребителей работы </w:t>
      </w:r>
      <w:r>
        <w:rPr>
          <w:u w:val="single"/>
        </w:rPr>
        <w:t>общество в целом</w:t>
      </w:r>
    </w:p>
    <w:p w:rsidR="003C7FDA" w:rsidRDefault="006A3472">
      <w:pPr>
        <w:pStyle w:val="ConsPlusNonformat"/>
        <w:jc w:val="both"/>
      </w:pPr>
      <w:r>
        <w:t xml:space="preserve">       </w:t>
      </w:r>
    </w:p>
    <w:p w:rsidR="003C7FDA" w:rsidRDefault="006A3472">
      <w:pPr>
        <w:pStyle w:val="ConsPlusNonformat"/>
        <w:jc w:val="both"/>
      </w:pPr>
      <w:r>
        <w:t>3. Показатели, характеризующие содержание, условия (формы) работы:</w:t>
      </w:r>
    </w:p>
    <w:p w:rsidR="003C7FDA" w:rsidRDefault="003C7FDA">
      <w:pPr>
        <w:widowControl w:val="0"/>
        <w:jc w:val="both"/>
        <w:rPr>
          <w:rFonts w:cs="Calibri"/>
        </w:rPr>
      </w:pPr>
    </w:p>
    <w:tbl>
      <w:tblPr>
        <w:tblW w:w="1445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9"/>
        <w:gridCol w:w="2070"/>
        <w:gridCol w:w="1985"/>
        <w:gridCol w:w="1803"/>
        <w:gridCol w:w="1573"/>
        <w:gridCol w:w="479"/>
        <w:gridCol w:w="1396"/>
        <w:gridCol w:w="1174"/>
        <w:gridCol w:w="1174"/>
      </w:tblGrid>
      <w:tr w:rsidR="003C7FDA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Показатель качества работы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Значение показателя качества работы</w:t>
            </w:r>
          </w:p>
        </w:tc>
      </w:tr>
      <w:tr w:rsidR="003C7FD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16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год (очередной финансовый год)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6</w:t>
            </w:r>
            <w:r>
              <w:rPr>
                <w:rFonts w:cs="Calibri"/>
              </w:rPr>
              <w:t xml:space="preserve"> год (1-й год планового периода)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7</w:t>
            </w:r>
            <w:r>
              <w:rPr>
                <w:rFonts w:cs="Calibri"/>
              </w:rPr>
              <w:t xml:space="preserve"> год (2-й год планового периода)</w:t>
            </w:r>
          </w:p>
        </w:tc>
      </w:tr>
      <w:tr w:rsidR="003C7FD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3C7F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12</w:t>
            </w:r>
          </w:p>
        </w:tc>
      </w:tr>
      <w:tr w:rsidR="003C7F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r>
              <w:rPr>
                <w:rFonts w:cs="Calibri"/>
              </w:rPr>
              <w:t xml:space="preserve"> 15038100100000000001100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0636D4">
            <w:pPr>
              <w:widowControl w:val="0"/>
            </w:pPr>
            <w:r>
              <w:rPr>
                <w:rFonts w:cs="Calibri"/>
              </w:rPr>
              <w:t>Содержание автомобильных дорог общего пользования в границах</w:t>
            </w:r>
            <w:r w:rsidR="000636D4">
              <w:rPr>
                <w:rFonts w:cs="Calibri"/>
              </w:rPr>
              <w:t xml:space="preserve"> территории подконтрольной</w:t>
            </w:r>
            <w:r>
              <w:rPr>
                <w:rFonts w:cs="Calibri"/>
              </w:rPr>
              <w:t xml:space="preserve"> </w:t>
            </w:r>
            <w:r w:rsidR="000636D4">
              <w:rPr>
                <w:rFonts w:cs="Calibri"/>
              </w:rPr>
              <w:t>Территориальному управлению</w:t>
            </w:r>
            <w:r>
              <w:rPr>
                <w:rFonts w:cs="Calibri"/>
              </w:rPr>
              <w:t xml:space="preserve"> </w:t>
            </w:r>
            <w:r w:rsidR="000636D4">
              <w:rPr>
                <w:rFonts w:cs="Calibri"/>
              </w:rPr>
              <w:t>«</w:t>
            </w:r>
            <w:r>
              <w:rPr>
                <w:rFonts w:cs="Calibri"/>
              </w:rPr>
              <w:t>Белозерск</w:t>
            </w:r>
            <w:r w:rsidR="000636D4">
              <w:rPr>
                <w:rFonts w:cs="Calibri"/>
              </w:rPr>
              <w:t>ое</w:t>
            </w:r>
            <w:r>
              <w:rPr>
                <w:rFonts w:cs="Calibri"/>
              </w:rPr>
              <w:t>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постоянно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r>
              <w:rPr>
                <w:rFonts w:cs="Calibri"/>
              </w:rPr>
              <w:t xml:space="preserve">1.Выполнение перечня работ в соответствии с классификацией работ по содержанию  </w:t>
            </w:r>
            <w:proofErr w:type="spellStart"/>
            <w:r>
              <w:rPr>
                <w:rFonts w:cs="Calibri"/>
              </w:rPr>
              <w:t>авт</w:t>
            </w:r>
            <w:proofErr w:type="gramStart"/>
            <w:r>
              <w:rPr>
                <w:rFonts w:cs="Calibri"/>
              </w:rPr>
              <w:t>.д</w:t>
            </w:r>
            <w:proofErr w:type="gramEnd"/>
            <w:r>
              <w:rPr>
                <w:rFonts w:cs="Calibri"/>
              </w:rPr>
              <w:t>орог</w:t>
            </w:r>
            <w:proofErr w:type="spellEnd"/>
            <w:r>
              <w:rPr>
                <w:rFonts w:cs="Calibri"/>
              </w:rPr>
              <w:t>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 xml:space="preserve">2.Соблюдение сроков выполнения </w:t>
            </w:r>
            <w:r>
              <w:rPr>
                <w:rFonts w:cs="Calibri"/>
              </w:rPr>
              <w:lastRenderedPageBreak/>
              <w:t>работ.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3. Количество письменных жалоб и обращений на качество выполненных работ.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4.Количество предписаний </w:t>
            </w:r>
            <w:proofErr w:type="gramStart"/>
            <w:r>
              <w:rPr>
                <w:rFonts w:cs="Calibri"/>
              </w:rPr>
              <w:t>ГИ БДД</w:t>
            </w:r>
            <w:proofErr w:type="gramEnd"/>
            <w:r>
              <w:rPr>
                <w:rFonts w:cs="Calibri"/>
              </w:rPr>
              <w:t xml:space="preserve"> МО МВД России «Белозерский»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 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шт.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r>
              <w:rPr>
                <w:rFonts w:cs="Calibri"/>
              </w:rPr>
              <w:lastRenderedPageBreak/>
              <w:t xml:space="preserve"> 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744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744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796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796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 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не более</w:t>
            </w:r>
          </w:p>
          <w:p w:rsidR="003C7FDA" w:rsidRDefault="006A3472" w:rsidP="00F16BB5">
            <w:pPr>
              <w:widowControl w:val="0"/>
              <w:jc w:val="center"/>
            </w:pPr>
            <w:r>
              <w:rPr>
                <w:rFonts w:cs="Calibri"/>
              </w:rPr>
              <w:t>1</w:t>
            </w:r>
            <w:r w:rsidR="00F16BB5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в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 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не более</w:t>
            </w:r>
          </w:p>
          <w:p w:rsidR="003C7FDA" w:rsidRDefault="006A3472" w:rsidP="00F16BB5">
            <w:pPr>
              <w:widowControl w:val="0"/>
              <w:jc w:val="center"/>
            </w:pPr>
            <w:r>
              <w:rPr>
                <w:rFonts w:cs="Calibri"/>
              </w:rPr>
              <w:t>1</w:t>
            </w:r>
            <w:r w:rsidR="00F16BB5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в год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 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не более</w:t>
            </w: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</w:t>
            </w:r>
            <w:r w:rsidR="00F16BB5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в год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:rsidR="003C7FDA" w:rsidRDefault="003C7FDA">
      <w:pPr>
        <w:widowControl w:val="0"/>
        <w:jc w:val="both"/>
        <w:rPr>
          <w:rFonts w:cs="Calibri"/>
        </w:rPr>
      </w:pPr>
    </w:p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r>
        <w:t>3.1. Показатели, характеризующие объем и (или) качество работы:</w:t>
      </w:r>
    </w:p>
    <w:p w:rsidR="003C7FDA" w:rsidRDefault="003C7FDA">
      <w:pPr>
        <w:widowControl w:val="0"/>
        <w:jc w:val="both"/>
        <w:rPr>
          <w:rFonts w:cs="Calibri"/>
        </w:rPr>
      </w:pPr>
    </w:p>
    <w:tbl>
      <w:tblPr>
        <w:tblW w:w="1513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7"/>
        <w:gridCol w:w="1882"/>
        <w:gridCol w:w="1694"/>
        <w:gridCol w:w="1710"/>
        <w:gridCol w:w="1274"/>
        <w:gridCol w:w="586"/>
        <w:gridCol w:w="2014"/>
        <w:gridCol w:w="1261"/>
        <w:gridCol w:w="1062"/>
        <w:gridCol w:w="1062"/>
      </w:tblGrid>
      <w:tr w:rsidR="003C7FDA" w:rsidTr="000076DE"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Показатель объема работы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Значение показателя объема работы</w:t>
            </w:r>
          </w:p>
        </w:tc>
      </w:tr>
      <w:tr w:rsidR="003C7FDA" w:rsidTr="000076DE"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17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описание работы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год (очередной финансовый год)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6</w:t>
            </w:r>
            <w:r>
              <w:rPr>
                <w:rFonts w:cs="Calibri"/>
              </w:rPr>
              <w:t>год (1-й год планового периода)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7</w:t>
            </w:r>
            <w:r>
              <w:rPr>
                <w:rFonts w:cs="Calibri"/>
              </w:rPr>
              <w:t xml:space="preserve"> год (2-й год планового периода)</w:t>
            </w:r>
          </w:p>
        </w:tc>
      </w:tr>
      <w:tr w:rsidR="003C7FDA" w:rsidTr="000076DE"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код</w:t>
            </w: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3C7FDA" w:rsidTr="000076DE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</w:t>
            </w:r>
          </w:p>
        </w:tc>
      </w:tr>
      <w:tr w:rsidR="003C7FDA" w:rsidTr="000076DE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lastRenderedPageBreak/>
              <w:t>15038100100000000001100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0076DE" w:rsidP="009464F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Содержание </w:t>
            </w:r>
            <w:r>
              <w:rPr>
                <w:rFonts w:cs="Calibri"/>
              </w:rPr>
              <w:lastRenderedPageBreak/>
              <w:t>автомобильных дорог общего пользования в границах территории подконтрольной Территориальному управлению «Белозерское»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постоянно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r>
              <w:rPr>
                <w:rFonts w:cs="Calibri"/>
              </w:rPr>
              <w:t>1.Протяженнос</w:t>
            </w:r>
            <w:r>
              <w:rPr>
                <w:rFonts w:cs="Calibri"/>
              </w:rPr>
              <w:lastRenderedPageBreak/>
              <w:t>ть автомобильных дорог общего пользования местного значения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2. Протяженность тротуаров.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3.Количество дорожных знаков.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4.Количество пешеходных переходов.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proofErr w:type="gramStart"/>
            <w:r>
              <w:rPr>
                <w:rFonts w:cs="Calibri"/>
              </w:rPr>
              <w:lastRenderedPageBreak/>
              <w:t>км</w:t>
            </w:r>
            <w:proofErr w:type="gramEnd"/>
            <w:r>
              <w:rPr>
                <w:rFonts w:cs="Calibri"/>
              </w:rPr>
              <w:t>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8F7A62" w:rsidRDefault="008F7A62">
            <w:pPr>
              <w:widowControl w:val="0"/>
              <w:jc w:val="center"/>
              <w:rPr>
                <w:rFonts w:cs="Calibri"/>
              </w:rPr>
            </w:pPr>
          </w:p>
          <w:p w:rsidR="008F7A62" w:rsidRDefault="008F7A62">
            <w:pPr>
              <w:widowControl w:val="0"/>
              <w:jc w:val="center"/>
              <w:rPr>
                <w:rFonts w:cs="Calibri"/>
              </w:rPr>
            </w:pPr>
          </w:p>
          <w:p w:rsidR="008F7A62" w:rsidRDefault="008F7A62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км</w:t>
            </w:r>
            <w:proofErr w:type="gramEnd"/>
            <w:r>
              <w:rPr>
                <w:rFonts w:cs="Calibri"/>
              </w:rPr>
              <w:t>.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D561BA" w:rsidRDefault="00D561B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008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8F7A62" w:rsidRDefault="008F7A62">
            <w:pPr>
              <w:widowControl w:val="0"/>
              <w:jc w:val="center"/>
              <w:rPr>
                <w:rFonts w:cs="Calibri"/>
              </w:rPr>
            </w:pPr>
          </w:p>
          <w:p w:rsidR="008F7A62" w:rsidRDefault="008F7A62">
            <w:pPr>
              <w:widowControl w:val="0"/>
              <w:jc w:val="center"/>
              <w:rPr>
                <w:rFonts w:cs="Calibri"/>
              </w:rPr>
            </w:pPr>
          </w:p>
          <w:p w:rsidR="008F7A62" w:rsidRDefault="008F7A62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008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018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D561BA" w:rsidRDefault="00D561B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018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Подметание </w:t>
            </w:r>
            <w:r>
              <w:rPr>
                <w:rFonts w:cs="Calibri"/>
              </w:rPr>
              <w:lastRenderedPageBreak/>
              <w:t xml:space="preserve">проезжей части коммунальной щеткой. </w:t>
            </w:r>
          </w:p>
          <w:p w:rsidR="003C7FDA" w:rsidRDefault="006A347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Уборка тротуаров (механизированная),  подметание  в зимний период удаление наледи и снега. </w:t>
            </w:r>
          </w:p>
          <w:p w:rsidR="003C7FDA" w:rsidRDefault="006A347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Скашивание и уборка травы на зеленой зоне улично-дорожной сети (обочины).</w:t>
            </w:r>
          </w:p>
          <w:p w:rsidR="003C7FDA" w:rsidRDefault="006A347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Уборка опавших листьев вдоль дорог (сгребание в кучи, погрузка и вывоз).</w:t>
            </w:r>
          </w:p>
          <w:p w:rsidR="003C7FDA" w:rsidRDefault="006A3472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Чистка дорог от снежно ледяных образований (</w:t>
            </w:r>
            <w:proofErr w:type="spellStart"/>
            <w:r>
              <w:rPr>
                <w:rFonts w:cs="Calibri"/>
              </w:rPr>
              <w:t>грейдирование</w:t>
            </w:r>
            <w:proofErr w:type="spellEnd"/>
            <w:r>
              <w:rPr>
                <w:rFonts w:cs="Calibri"/>
              </w:rPr>
              <w:t>)</w:t>
            </w:r>
          </w:p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разгребание и сметание валов снега на перекрестках.</w:t>
            </w:r>
          </w:p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Посыпка тротуаров песком.</w:t>
            </w:r>
          </w:p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Замена дорожных знаков.</w:t>
            </w:r>
          </w:p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Нанесение пешеходной разметки.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</w:t>
            </w:r>
            <w:r w:rsidR="008F7A62">
              <w:rPr>
                <w:rFonts w:cs="Calibri"/>
              </w:rPr>
              <w:t>0</w:t>
            </w:r>
            <w:r>
              <w:rPr>
                <w:rFonts w:cs="Calibri"/>
              </w:rPr>
              <w:t>,</w:t>
            </w:r>
            <w:r w:rsidR="008F7A62">
              <w:rPr>
                <w:rFonts w:cs="Calibri"/>
              </w:rPr>
              <w:t>2</w:t>
            </w:r>
            <w:r>
              <w:rPr>
                <w:rFonts w:cs="Calibri"/>
              </w:rPr>
              <w:t>1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8F7A62" w:rsidRDefault="008F7A62">
            <w:pPr>
              <w:widowControl w:val="0"/>
              <w:jc w:val="center"/>
              <w:rPr>
                <w:rFonts w:cs="Calibri"/>
              </w:rPr>
            </w:pPr>
          </w:p>
          <w:p w:rsidR="008F7A62" w:rsidRDefault="008F7A62">
            <w:pPr>
              <w:widowControl w:val="0"/>
              <w:jc w:val="center"/>
              <w:rPr>
                <w:rFonts w:cs="Calibri"/>
              </w:rPr>
            </w:pPr>
          </w:p>
          <w:p w:rsidR="008F7A62" w:rsidRDefault="008F7A62">
            <w:pPr>
              <w:widowControl w:val="0"/>
              <w:jc w:val="center"/>
              <w:rPr>
                <w:rFonts w:cs="Calibri"/>
              </w:rPr>
            </w:pPr>
          </w:p>
          <w:p w:rsidR="008F7A62" w:rsidRDefault="008F7A62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8,</w:t>
            </w:r>
            <w:r w:rsidR="008F7A62">
              <w:rPr>
                <w:rFonts w:cs="Calibri"/>
              </w:rPr>
              <w:t>88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 w:rsidP="00D561B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  <w:p w:rsidR="00D561BA" w:rsidRDefault="00D561BA">
            <w:pPr>
              <w:widowControl w:val="0"/>
              <w:jc w:val="center"/>
              <w:rPr>
                <w:rFonts w:cs="Calibri"/>
              </w:rPr>
            </w:pPr>
          </w:p>
          <w:p w:rsidR="00866B2D" w:rsidRDefault="00866B2D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jc w:val="center"/>
            </w:pPr>
            <w:r>
              <w:lastRenderedPageBreak/>
              <w:t>8</w:t>
            </w:r>
            <w:r w:rsidR="008F7A62">
              <w:t>0</w:t>
            </w:r>
            <w:r>
              <w:t>,</w:t>
            </w:r>
            <w:r w:rsidR="008F7A62">
              <w:t>2</w:t>
            </w:r>
            <w:r>
              <w:t>1</w:t>
            </w: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8F7A62" w:rsidRDefault="008F7A62">
            <w:pPr>
              <w:jc w:val="center"/>
            </w:pPr>
          </w:p>
          <w:p w:rsidR="008F7A62" w:rsidRDefault="008F7A62">
            <w:pPr>
              <w:jc w:val="center"/>
            </w:pPr>
          </w:p>
          <w:p w:rsidR="008F7A62" w:rsidRDefault="008F7A62">
            <w:pPr>
              <w:jc w:val="center"/>
            </w:pPr>
          </w:p>
          <w:p w:rsidR="008F7A62" w:rsidRDefault="008F7A62">
            <w:pPr>
              <w:jc w:val="center"/>
            </w:pPr>
          </w:p>
          <w:p w:rsidR="003C7FDA" w:rsidRDefault="006A3472">
            <w:pPr>
              <w:jc w:val="center"/>
            </w:pPr>
            <w:r>
              <w:t>8,</w:t>
            </w:r>
            <w:r w:rsidR="008F7A62">
              <w:t>88</w:t>
            </w: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6A3472" w:rsidP="00D561BA">
            <w:pPr>
              <w:jc w:val="center"/>
            </w:pPr>
            <w:r>
              <w:t>500</w:t>
            </w: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D561BA" w:rsidRDefault="00D561BA">
            <w:pPr>
              <w:jc w:val="center"/>
            </w:pPr>
          </w:p>
          <w:p w:rsidR="00866B2D" w:rsidRDefault="00866B2D">
            <w:pPr>
              <w:jc w:val="center"/>
            </w:pPr>
          </w:p>
          <w:p w:rsidR="003C7FDA" w:rsidRDefault="006A3472">
            <w:pPr>
              <w:jc w:val="center"/>
            </w:pPr>
            <w:r>
              <w:t>60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jc w:val="center"/>
            </w:pPr>
            <w:r>
              <w:lastRenderedPageBreak/>
              <w:t>8</w:t>
            </w:r>
            <w:r w:rsidR="008F7A62">
              <w:t>0</w:t>
            </w:r>
            <w:r>
              <w:t>,</w:t>
            </w:r>
            <w:r w:rsidR="008F7A62">
              <w:t>2</w:t>
            </w:r>
            <w:r>
              <w:t>1</w:t>
            </w: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8F7A62" w:rsidRDefault="008F7A62">
            <w:pPr>
              <w:jc w:val="center"/>
            </w:pPr>
          </w:p>
          <w:p w:rsidR="008F7A62" w:rsidRDefault="008F7A62">
            <w:pPr>
              <w:jc w:val="center"/>
            </w:pPr>
          </w:p>
          <w:p w:rsidR="008F7A62" w:rsidRDefault="008F7A62">
            <w:pPr>
              <w:jc w:val="center"/>
            </w:pPr>
          </w:p>
          <w:p w:rsidR="008F7A62" w:rsidRDefault="008F7A62">
            <w:pPr>
              <w:jc w:val="center"/>
            </w:pPr>
          </w:p>
          <w:p w:rsidR="003C7FDA" w:rsidRDefault="006A3472">
            <w:pPr>
              <w:jc w:val="center"/>
            </w:pPr>
            <w:r>
              <w:t>8,</w:t>
            </w:r>
            <w:r w:rsidR="008F7A62">
              <w:t>88</w:t>
            </w: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6A3472" w:rsidP="00D561BA">
            <w:pPr>
              <w:jc w:val="center"/>
            </w:pPr>
            <w:r>
              <w:t>500</w:t>
            </w: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D561BA" w:rsidRDefault="00D561BA">
            <w:pPr>
              <w:jc w:val="center"/>
            </w:pPr>
          </w:p>
          <w:p w:rsidR="00866B2D" w:rsidRDefault="00866B2D">
            <w:pPr>
              <w:jc w:val="center"/>
            </w:pPr>
          </w:p>
          <w:p w:rsidR="003C7FDA" w:rsidRDefault="006A3472">
            <w:pPr>
              <w:jc w:val="center"/>
            </w:pPr>
            <w:r>
              <w:t>60</w:t>
            </w:r>
          </w:p>
        </w:tc>
      </w:tr>
    </w:tbl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r>
        <w:lastRenderedPageBreak/>
        <w:t xml:space="preserve"> </w:t>
      </w:r>
    </w:p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r>
        <w:t>допустимые  (возможные)  отклонения  от  установленных  показателей  объема</w:t>
      </w:r>
    </w:p>
    <w:p w:rsidR="003C7FDA" w:rsidRDefault="006A3472">
      <w:pPr>
        <w:pStyle w:val="ConsPlusNonformat"/>
        <w:jc w:val="both"/>
      </w:pPr>
      <w:r>
        <w:t>работы,  в  пределах  которых муниципальное задание считается выполненным</w:t>
      </w:r>
    </w:p>
    <w:p w:rsidR="003C7FDA" w:rsidRDefault="006A3472">
      <w:pPr>
        <w:pStyle w:val="ConsPlusNonformat"/>
        <w:jc w:val="both"/>
      </w:pPr>
      <w:r>
        <w:t xml:space="preserve">            ┌────────────────┐</w:t>
      </w:r>
    </w:p>
    <w:p w:rsidR="003C7FDA" w:rsidRDefault="006A3472">
      <w:pPr>
        <w:pStyle w:val="ConsPlusNonformat"/>
        <w:jc w:val="both"/>
      </w:pPr>
      <w:r>
        <w:t>(процентов) │       -5%      │</w:t>
      </w:r>
    </w:p>
    <w:p w:rsidR="003C7FDA" w:rsidRDefault="006A3472">
      <w:pPr>
        <w:pStyle w:val="ConsPlusNonformat"/>
        <w:jc w:val="both"/>
      </w:pPr>
      <w:r>
        <w:t xml:space="preserve">            └────────────────┘</w:t>
      </w:r>
    </w:p>
    <w:p w:rsidR="003C7FDA" w:rsidRDefault="003C7FDA">
      <w:pPr>
        <w:pStyle w:val="ConsPlusNonformat"/>
        <w:jc w:val="both"/>
      </w:pPr>
    </w:p>
    <w:p w:rsidR="003C7FDA" w:rsidRDefault="003C7FDA">
      <w:pPr>
        <w:pStyle w:val="ConsPlusNonformat"/>
        <w:jc w:val="both"/>
      </w:pPr>
    </w:p>
    <w:p w:rsidR="003C7FDA" w:rsidRDefault="006A3472" w:rsidP="00F16BB5">
      <w:pPr>
        <w:pStyle w:val="ConsPlusNonformat"/>
      </w:pPr>
      <w:r>
        <w:t xml:space="preserve">Раздел </w:t>
      </w:r>
      <w:r w:rsidR="00F16BB5">
        <w:t>5</w:t>
      </w:r>
      <w:r>
        <w:tab/>
      </w:r>
    </w:p>
    <w:p w:rsidR="003C7FDA" w:rsidRDefault="003C7FDA">
      <w:pPr>
        <w:pStyle w:val="ConsPlusNonformat"/>
        <w:jc w:val="both"/>
      </w:pPr>
    </w:p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r>
        <w:t xml:space="preserve">1. Наименование работы </w:t>
      </w:r>
      <w:r>
        <w:rPr>
          <w:b/>
          <w:bCs/>
          <w:u w:val="single"/>
        </w:rPr>
        <w:t>Уборка территории и аналогичная деятельность</w:t>
      </w:r>
    </w:p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r>
        <w:t xml:space="preserve">Уникальный номер по базовому/региональному перечню </w:t>
      </w:r>
      <w:r>
        <w:rPr>
          <w:color w:val="000000"/>
        </w:rPr>
        <w:t>28.018.1</w:t>
      </w:r>
    </w:p>
    <w:p w:rsidR="003C7FDA" w:rsidRDefault="006A3472">
      <w:pPr>
        <w:pStyle w:val="ConsPlusNonformat"/>
        <w:jc w:val="both"/>
      </w:pPr>
      <w:r>
        <w:tab/>
      </w:r>
      <w:r>
        <w:tab/>
      </w:r>
    </w:p>
    <w:p w:rsidR="003C7FDA" w:rsidRDefault="006A3472">
      <w:pPr>
        <w:pStyle w:val="ConsPlusNonformat"/>
        <w:jc w:val="both"/>
      </w:pPr>
      <w:r>
        <w:t xml:space="preserve">2. Категория потребителей работы </w:t>
      </w:r>
      <w:r>
        <w:rPr>
          <w:u w:val="single"/>
        </w:rPr>
        <w:t>общество в целом</w:t>
      </w:r>
    </w:p>
    <w:p w:rsidR="003C7FDA" w:rsidRDefault="006A3472">
      <w:pPr>
        <w:pStyle w:val="ConsPlusNonformat"/>
        <w:jc w:val="both"/>
      </w:pPr>
      <w:r>
        <w:t xml:space="preserve">       </w:t>
      </w:r>
    </w:p>
    <w:p w:rsidR="003C7FDA" w:rsidRDefault="006A3472">
      <w:pPr>
        <w:pStyle w:val="ConsPlusNonformat"/>
        <w:jc w:val="both"/>
      </w:pPr>
      <w:r>
        <w:t>3. Показатели, характеризующие содержание, условия (формы) работы:</w:t>
      </w:r>
    </w:p>
    <w:p w:rsidR="003C7FDA" w:rsidRDefault="003C7FDA">
      <w:pPr>
        <w:widowControl w:val="0"/>
        <w:jc w:val="both"/>
        <w:rPr>
          <w:rFonts w:cs="Calibri"/>
        </w:rPr>
      </w:pPr>
    </w:p>
    <w:tbl>
      <w:tblPr>
        <w:tblW w:w="1445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2068"/>
        <w:gridCol w:w="2054"/>
        <w:gridCol w:w="1625"/>
        <w:gridCol w:w="1573"/>
        <w:gridCol w:w="514"/>
        <w:gridCol w:w="1396"/>
        <w:gridCol w:w="1174"/>
        <w:gridCol w:w="1174"/>
      </w:tblGrid>
      <w:tr w:rsidR="003C7FDA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Показатель качества работы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Значение показателя качества работы</w:t>
            </w:r>
          </w:p>
        </w:tc>
      </w:tr>
      <w:tr w:rsidR="003C7FD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18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год (очередной финансовый год)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6</w:t>
            </w:r>
            <w:r>
              <w:rPr>
                <w:rFonts w:cs="Calibri"/>
              </w:rPr>
              <w:t xml:space="preserve"> год (1-й год планового периода)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7</w:t>
            </w:r>
            <w:r>
              <w:rPr>
                <w:rFonts w:cs="Calibri"/>
              </w:rPr>
              <w:t xml:space="preserve"> год (2-й год планового периода)</w:t>
            </w:r>
          </w:p>
        </w:tc>
      </w:tr>
      <w:tr w:rsidR="003C7FD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3C7F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12</w:t>
            </w:r>
          </w:p>
        </w:tc>
      </w:tr>
      <w:tr w:rsidR="003C7F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r>
              <w:rPr>
                <w:rFonts w:cs="Calibri"/>
              </w:rPr>
              <w:t xml:space="preserve"> </w:t>
            </w:r>
            <w:bookmarkStart w:id="7" w:name="__DdeLink__2774_76239859"/>
            <w:r>
              <w:rPr>
                <w:rFonts w:cs="Calibri"/>
              </w:rPr>
              <w:t>28018101000000003004101</w:t>
            </w:r>
            <w:bookmarkEnd w:id="7"/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r>
              <w:rPr>
                <w:rFonts w:cs="Calibri"/>
              </w:rPr>
              <w:t>Содержание территории городского кладбища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Регулярно в течени</w:t>
            </w:r>
            <w:proofErr w:type="gramStart"/>
            <w:r>
              <w:rPr>
                <w:rFonts w:cs="Calibri"/>
              </w:rPr>
              <w:t>и</w:t>
            </w:r>
            <w:proofErr w:type="gramEnd"/>
            <w:r>
              <w:rPr>
                <w:rFonts w:cs="Calibri"/>
              </w:rPr>
              <w:t xml:space="preserve"> года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1.Выполнение перечня работ по текущему содержанию </w:t>
            </w:r>
            <w:r>
              <w:rPr>
                <w:rFonts w:cs="Calibri"/>
              </w:rPr>
              <w:lastRenderedPageBreak/>
              <w:t>городского кладбища.</w:t>
            </w:r>
          </w:p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2.Соблюдение сроков выполнения работ.</w:t>
            </w:r>
          </w:p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3. Количество письменных жалоб и обращений на качество выполненных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 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%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r>
              <w:rPr>
                <w:rFonts w:cs="Calibri"/>
              </w:rPr>
              <w:lastRenderedPageBreak/>
              <w:t xml:space="preserve"> 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744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744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</w:pPr>
            <w:r>
              <w:rPr>
                <w:rFonts w:cs="Calibri"/>
              </w:rPr>
              <w:t>796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 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 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lastRenderedPageBreak/>
              <w:t xml:space="preserve"> 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0</w:t>
            </w:r>
          </w:p>
        </w:tc>
      </w:tr>
    </w:tbl>
    <w:p w:rsidR="003C7FDA" w:rsidRDefault="003C7FDA">
      <w:pPr>
        <w:widowControl w:val="0"/>
        <w:jc w:val="both"/>
        <w:rPr>
          <w:rFonts w:cs="Calibri"/>
        </w:rPr>
      </w:pPr>
    </w:p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r>
        <w:t>3.1. Показатели, характеризующие объем и (или) качество работы:</w:t>
      </w:r>
    </w:p>
    <w:p w:rsidR="003C7FDA" w:rsidRDefault="003C7FDA">
      <w:pPr>
        <w:widowControl w:val="0"/>
        <w:jc w:val="both"/>
        <w:rPr>
          <w:rFonts w:cs="Calibri"/>
        </w:rPr>
      </w:pPr>
    </w:p>
    <w:tbl>
      <w:tblPr>
        <w:tblW w:w="1513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4"/>
        <w:gridCol w:w="1867"/>
        <w:gridCol w:w="1867"/>
        <w:gridCol w:w="1614"/>
        <w:gridCol w:w="1379"/>
        <w:gridCol w:w="558"/>
        <w:gridCol w:w="1614"/>
        <w:gridCol w:w="1315"/>
        <w:gridCol w:w="1107"/>
        <w:gridCol w:w="1107"/>
      </w:tblGrid>
      <w:tr w:rsidR="003C7FDA" w:rsidTr="00900892"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Уникальный номер реестровой записи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Показатель объема работы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Значение показателя объема работы</w:t>
            </w:r>
          </w:p>
        </w:tc>
      </w:tr>
      <w:tr w:rsidR="003C7FDA" w:rsidTr="00900892"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единица измерения по </w:t>
            </w:r>
            <w:hyperlink r:id="rId19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описание работы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год (очередной финансовый год)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6</w:t>
            </w:r>
            <w:r>
              <w:rPr>
                <w:rFonts w:cs="Calibri"/>
              </w:rPr>
              <w:t>год (1-й год планового периода)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 w:rsidP="00671D62">
            <w:pPr>
              <w:widowControl w:val="0"/>
              <w:jc w:val="center"/>
            </w:pPr>
            <w:r>
              <w:rPr>
                <w:rFonts w:cs="Calibri"/>
              </w:rPr>
              <w:t>202</w:t>
            </w:r>
            <w:r w:rsidR="00671D62">
              <w:rPr>
                <w:rFonts w:cs="Calibri"/>
              </w:rPr>
              <w:t>7</w:t>
            </w:r>
            <w:r w:rsidR="006D62B4">
              <w:rPr>
                <w:rFonts w:cs="Calibri"/>
              </w:rPr>
              <w:t xml:space="preserve">    </w:t>
            </w:r>
            <w:r>
              <w:rPr>
                <w:rFonts w:cs="Calibri"/>
              </w:rPr>
              <w:t xml:space="preserve"> год (2-й год планового периода)</w:t>
            </w:r>
          </w:p>
        </w:tc>
      </w:tr>
      <w:tr w:rsidR="003C7FDA" w:rsidTr="00900892"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(наименование показателя)</w:t>
            </w:r>
          </w:p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код</w:t>
            </w: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3C7FDA" w:rsidTr="00900892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10</w:t>
            </w:r>
          </w:p>
        </w:tc>
      </w:tr>
      <w:tr w:rsidR="003C7FDA" w:rsidTr="00900892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</w:pPr>
            <w:r>
              <w:rPr>
                <w:rFonts w:cs="Calibri"/>
              </w:rPr>
              <w:t xml:space="preserve"> 28018101000000003004101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Содержание территории городского </w:t>
            </w:r>
            <w:r>
              <w:rPr>
                <w:rFonts w:cs="Calibri"/>
              </w:rPr>
              <w:lastRenderedPageBreak/>
              <w:t>кладбища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Регулярно в течени</w:t>
            </w:r>
            <w:proofErr w:type="gramStart"/>
            <w:r>
              <w:rPr>
                <w:rFonts w:cs="Calibri"/>
              </w:rPr>
              <w:t>и</w:t>
            </w:r>
            <w:proofErr w:type="gramEnd"/>
            <w:r>
              <w:rPr>
                <w:rFonts w:cs="Calibri"/>
              </w:rPr>
              <w:t xml:space="preserve"> года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1. Количество кладбищ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2.Площадь текущего содержания.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3. Содержание проездов внутри кладбища.</w:t>
            </w:r>
          </w:p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4. Выкос растительности в летний период.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5. Объем вывезенного мусора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шт.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  <w:p w:rsidR="003C7FDA" w:rsidRDefault="006A3472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кв.м</w:t>
            </w:r>
            <w:proofErr w:type="spellEnd"/>
            <w:r>
              <w:rPr>
                <w:rFonts w:cs="Calibri"/>
              </w:rPr>
              <w:t>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кв.м</w:t>
            </w:r>
            <w:proofErr w:type="spellEnd"/>
            <w:r>
              <w:rPr>
                <w:rFonts w:cs="Calibri"/>
              </w:rPr>
              <w:t>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кв.м</w:t>
            </w:r>
            <w:proofErr w:type="spellEnd"/>
            <w:r>
              <w:rPr>
                <w:rFonts w:cs="Calibri"/>
              </w:rPr>
              <w:t>.</w:t>
            </w: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3C7FDA" w:rsidRDefault="003C7FDA">
            <w:pPr>
              <w:widowControl w:val="0"/>
              <w:rPr>
                <w:rFonts w:cs="Calibri"/>
              </w:rPr>
            </w:pPr>
          </w:p>
          <w:p w:rsidR="00926CAF" w:rsidRDefault="00926CAF">
            <w:pPr>
              <w:widowControl w:val="0"/>
              <w:rPr>
                <w:rFonts w:cs="Calibri"/>
              </w:rPr>
            </w:pPr>
          </w:p>
          <w:p w:rsidR="003C7FDA" w:rsidRDefault="006A3472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куб.м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796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055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055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055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926CAF" w:rsidRDefault="00926CAF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lastRenderedPageBreak/>
              <w:t>Грейдирование</w:t>
            </w:r>
            <w:proofErr w:type="spellEnd"/>
            <w:r>
              <w:rPr>
                <w:rFonts w:cs="Calibri"/>
              </w:rPr>
              <w:t xml:space="preserve"> дорог, очистка </w:t>
            </w:r>
            <w:r>
              <w:rPr>
                <w:rFonts w:cs="Calibri"/>
              </w:rPr>
              <w:lastRenderedPageBreak/>
              <w:t>территории от мусора, выкос растительности в летний период, вырубка сухого кустарника, подвоз песка.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4000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1000</w:t>
            </w: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3C7FDA">
            <w:pPr>
              <w:widowControl w:val="0"/>
              <w:jc w:val="center"/>
              <w:rPr>
                <w:rFonts w:cs="Calibri"/>
              </w:rPr>
            </w:pPr>
          </w:p>
          <w:p w:rsidR="00926CAF" w:rsidRDefault="00926CAF">
            <w:pPr>
              <w:widowControl w:val="0"/>
              <w:jc w:val="center"/>
              <w:rPr>
                <w:rFonts w:cs="Calibri"/>
              </w:rPr>
            </w:pPr>
          </w:p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574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jc w:val="center"/>
            </w:pPr>
            <w:r>
              <w:lastRenderedPageBreak/>
              <w:t>1</w:t>
            </w: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6A3472">
            <w:pPr>
              <w:jc w:val="center"/>
            </w:pPr>
            <w:r>
              <w:t>4000</w:t>
            </w: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6A3472">
            <w:pPr>
              <w:jc w:val="center"/>
            </w:pPr>
            <w:r>
              <w:t>1000</w:t>
            </w: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926CAF" w:rsidRDefault="00926CAF">
            <w:pPr>
              <w:jc w:val="center"/>
            </w:pPr>
          </w:p>
          <w:p w:rsidR="003C7FDA" w:rsidRDefault="006A3472">
            <w:pPr>
              <w:jc w:val="center"/>
            </w:pPr>
            <w:r>
              <w:t>574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jc w:val="center"/>
            </w:pPr>
            <w:r>
              <w:lastRenderedPageBreak/>
              <w:t>1</w:t>
            </w: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6A3472">
            <w:pPr>
              <w:jc w:val="center"/>
              <w:rPr>
                <w:rFonts w:cs="Calibri"/>
              </w:rPr>
            </w:pPr>
            <w:r>
              <w:t>4000</w:t>
            </w: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6A3472">
            <w:pPr>
              <w:jc w:val="center"/>
            </w:pPr>
            <w:r>
              <w:t>1000</w:t>
            </w: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3C7FDA" w:rsidRDefault="003C7FDA">
            <w:pPr>
              <w:jc w:val="center"/>
            </w:pPr>
          </w:p>
          <w:p w:rsidR="00926CAF" w:rsidRDefault="00926CAF">
            <w:pPr>
              <w:jc w:val="center"/>
            </w:pPr>
          </w:p>
          <w:p w:rsidR="003C7FDA" w:rsidRDefault="006A3472">
            <w:pPr>
              <w:jc w:val="center"/>
            </w:pPr>
            <w:r>
              <w:t>574</w:t>
            </w:r>
          </w:p>
        </w:tc>
      </w:tr>
    </w:tbl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r>
        <w:t xml:space="preserve"> </w:t>
      </w:r>
    </w:p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r>
        <w:t>допустимые  (возможные)  отклонения  от  установленных  показателей  объема</w:t>
      </w:r>
    </w:p>
    <w:p w:rsidR="003C7FDA" w:rsidRDefault="006A3472">
      <w:pPr>
        <w:pStyle w:val="ConsPlusNonformat"/>
        <w:jc w:val="both"/>
      </w:pPr>
      <w:r>
        <w:t>работы,  в  пределах  которых муниципальное задание считается выполненным</w:t>
      </w:r>
    </w:p>
    <w:p w:rsidR="003C7FDA" w:rsidRDefault="006A3472">
      <w:pPr>
        <w:pStyle w:val="ConsPlusNonformat"/>
        <w:jc w:val="both"/>
      </w:pPr>
      <w:r>
        <w:t xml:space="preserve">            ┌────────────────┐</w:t>
      </w:r>
    </w:p>
    <w:p w:rsidR="003C7FDA" w:rsidRDefault="006A3472">
      <w:pPr>
        <w:pStyle w:val="ConsPlusNonformat"/>
        <w:jc w:val="both"/>
      </w:pPr>
      <w:r>
        <w:t>(процентов) │       -5%      │</w:t>
      </w:r>
    </w:p>
    <w:p w:rsidR="003C7FDA" w:rsidRDefault="006A3472">
      <w:pPr>
        <w:pStyle w:val="ConsPlusNonformat"/>
        <w:jc w:val="both"/>
      </w:pPr>
      <w:r>
        <w:t xml:space="preserve">            └────────────────┘</w:t>
      </w:r>
    </w:p>
    <w:p w:rsidR="003C7FDA" w:rsidRDefault="003C7FDA">
      <w:pPr>
        <w:pStyle w:val="ConsPlusNonformat"/>
        <w:jc w:val="center"/>
      </w:pPr>
    </w:p>
    <w:p w:rsidR="003C7FDA" w:rsidRDefault="006A3472">
      <w:pPr>
        <w:pStyle w:val="ConsPlusNonformat"/>
        <w:jc w:val="center"/>
      </w:pPr>
      <w:r>
        <w:t xml:space="preserve">Часть 3. Прочие сведения о муниципальном задании </w:t>
      </w:r>
      <w:hyperlink w:anchor="Par806">
        <w:r>
          <w:rPr>
            <w:rStyle w:val="ListLabel2"/>
          </w:rPr>
          <w:t>&lt;5&gt;</w:t>
        </w:r>
      </w:hyperlink>
    </w:p>
    <w:p w:rsidR="003C7FDA" w:rsidRDefault="003C7FDA">
      <w:pPr>
        <w:pStyle w:val="ConsPlusNonformat"/>
        <w:jc w:val="both"/>
      </w:pPr>
    </w:p>
    <w:p w:rsidR="003C7FDA" w:rsidRDefault="006A3472">
      <w:pPr>
        <w:pStyle w:val="ConsPlusNonformat"/>
        <w:jc w:val="both"/>
      </w:pPr>
      <w:r>
        <w:t>1. Основания для досрочного прекращения выполнения муниципального задания</w:t>
      </w:r>
    </w:p>
    <w:p w:rsidR="003C7FDA" w:rsidRDefault="006A3472">
      <w:pPr>
        <w:pStyle w:val="ConsPlusNonformat"/>
        <w:jc w:val="both"/>
        <w:rPr>
          <w:u w:val="single"/>
        </w:rPr>
      </w:pPr>
      <w:r>
        <w:rPr>
          <w:u w:val="single"/>
        </w:rPr>
        <w:t>Ликвидация учреждения; реорганизация учреждения; исключение муниципальной услуги (работы</w:t>
      </w:r>
      <w:proofErr w:type="gramStart"/>
      <w:r>
        <w:rPr>
          <w:u w:val="single"/>
        </w:rPr>
        <w:t>)и</w:t>
      </w:r>
      <w:proofErr w:type="gramEnd"/>
      <w:r>
        <w:rPr>
          <w:u w:val="single"/>
        </w:rPr>
        <w:t xml:space="preserve">з перечня муниципальных услуг (работ); иные основания, предусмотренные нормативными правовыми актами Российской Федерации </w:t>
      </w:r>
    </w:p>
    <w:p w:rsidR="003C7FDA" w:rsidRDefault="006A3472">
      <w:pPr>
        <w:pStyle w:val="ConsPlusNonformat"/>
        <w:jc w:val="both"/>
      </w:pPr>
      <w:r>
        <w:t>2.  Иная  информация,  необходимая для выполнения (контроля за выполнением</w:t>
      </w:r>
      <w:proofErr w:type="gramStart"/>
      <w:r>
        <w:t>)м</w:t>
      </w:r>
      <w:proofErr w:type="gramEnd"/>
      <w:r>
        <w:t>униципального задания _________________________________________________________________________________________________________________________</w:t>
      </w:r>
    </w:p>
    <w:p w:rsidR="003C7FDA" w:rsidRDefault="006A3472">
      <w:pPr>
        <w:pStyle w:val="ConsPlusNonformat"/>
        <w:jc w:val="both"/>
      </w:pPr>
      <w:r>
        <w:t xml:space="preserve">3. 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</w:t>
      </w:r>
    </w:p>
    <w:p w:rsidR="003C7FDA" w:rsidRDefault="003C7FDA">
      <w:pPr>
        <w:widowControl w:val="0"/>
        <w:jc w:val="both"/>
        <w:rPr>
          <w:rFonts w:cs="Calibri"/>
        </w:rPr>
      </w:pPr>
    </w:p>
    <w:tbl>
      <w:tblPr>
        <w:tblW w:w="1460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7371"/>
      </w:tblGrid>
      <w:tr w:rsidR="003C7FD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Форма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Периодичность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Органы местного самоуправления, осуществляющие </w:t>
            </w:r>
            <w:proofErr w:type="gramStart"/>
            <w:r>
              <w:rPr>
                <w:rFonts w:cs="Calibri"/>
              </w:rPr>
              <w:t>контроль за</w:t>
            </w:r>
            <w:proofErr w:type="gramEnd"/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lastRenderedPageBreak/>
              <w:t>выполнением муниципального задания</w:t>
            </w:r>
          </w:p>
        </w:tc>
      </w:tr>
      <w:tr w:rsidR="003C7FD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3C7FD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</w:pPr>
            <w:r>
              <w:rPr>
                <w:rFonts w:cs="Calibri"/>
              </w:rPr>
              <w:t>Текущий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6A347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ежеквартально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DA" w:rsidRDefault="00F31CFD" w:rsidP="000C3660">
            <w:pPr>
              <w:widowControl w:val="0"/>
              <w:jc w:val="center"/>
            </w:pPr>
            <w:r>
              <w:rPr>
                <w:rFonts w:cs="Calibri"/>
              </w:rPr>
              <w:t>Администрация Белозерского муниципального округа</w:t>
            </w:r>
          </w:p>
        </w:tc>
      </w:tr>
    </w:tbl>
    <w:p w:rsidR="003C7FDA" w:rsidRDefault="006A3472">
      <w:pPr>
        <w:pStyle w:val="ConsPlusNonformat"/>
        <w:jc w:val="both"/>
      </w:pPr>
      <w:r>
        <w:t>4. Требования к отчетности о выполнении муниципального задания __________</w:t>
      </w:r>
    </w:p>
    <w:p w:rsidR="003C7FDA" w:rsidRDefault="006A3472">
      <w:pPr>
        <w:pStyle w:val="ConsPlusNonformat"/>
        <w:jc w:val="both"/>
      </w:pPr>
      <w:r>
        <w:t>4.1.  Периодичность  представления  отчетов  о  выполнении муниципального</w:t>
      </w:r>
    </w:p>
    <w:p w:rsidR="003C7FDA" w:rsidRDefault="006A3472">
      <w:pPr>
        <w:pStyle w:val="ConsPlusNonformat"/>
        <w:jc w:val="both"/>
        <w:rPr>
          <w:u w:val="single"/>
        </w:rPr>
      </w:pPr>
      <w:r>
        <w:t xml:space="preserve">задания </w:t>
      </w:r>
      <w:r>
        <w:rPr>
          <w:u w:val="single"/>
        </w:rPr>
        <w:t>ежеквартально</w:t>
      </w:r>
    </w:p>
    <w:p w:rsidR="003C7FDA" w:rsidRDefault="006A3472">
      <w:pPr>
        <w:pStyle w:val="ConsPlusNonformat"/>
        <w:jc w:val="both"/>
        <w:rPr>
          <w:u w:val="single"/>
        </w:rPr>
      </w:pPr>
      <w:r>
        <w:t xml:space="preserve">4.2. </w:t>
      </w:r>
      <w:proofErr w:type="gramStart"/>
      <w:r>
        <w:t xml:space="preserve">Сроки представления отчетов о выполнении муниципального задания </w:t>
      </w:r>
      <w:r>
        <w:rPr>
          <w:u w:val="single"/>
        </w:rPr>
        <w:t xml:space="preserve">ежеквартально в срок до 10 числа месяца, следующего за отчетным кварталом; ежегодно в срок до 20 января года, следующего за отчетным </w:t>
      </w:r>
      <w:proofErr w:type="gramEnd"/>
    </w:p>
    <w:p w:rsidR="003C7FDA" w:rsidRDefault="006A3472">
      <w:pPr>
        <w:pStyle w:val="ConsPlusNonformat"/>
        <w:jc w:val="both"/>
        <w:rPr>
          <w:u w:val="single"/>
        </w:rPr>
      </w:pPr>
      <w:r>
        <w:t xml:space="preserve">4.3. Иные требования к отчетности о выполнении муниципального задания </w:t>
      </w:r>
      <w:r>
        <w:rPr>
          <w:u w:val="single"/>
        </w:rPr>
        <w:t>ежеквартально в срок до 10 числа месяца, следующего за отчетным кварталом информация о состоянии кредиторской задолженности, в том числе просроченной; ежемесячно в срок до 10 числа месяца, следующего за отчетным, отчет об использовании субсидии на выполнение муниципального задания на оказание муниципальных услуг (выполнением работ)</w:t>
      </w:r>
      <w:proofErr w:type="gramStart"/>
      <w:r>
        <w:rPr>
          <w:u w:val="single"/>
        </w:rPr>
        <w:t>;е</w:t>
      </w:r>
      <w:proofErr w:type="gramEnd"/>
      <w:r>
        <w:rPr>
          <w:u w:val="single"/>
        </w:rPr>
        <w:t>жеквартально в срок до 10 числа месяца, следующего за отчетным кварталом, пояснительная записка с прогнозом достижения годовых значений показателей качества и объема оказания муниципальных услуг (выполнения работ).</w:t>
      </w:r>
    </w:p>
    <w:p w:rsidR="003C7FDA" w:rsidRDefault="003C7FDA">
      <w:pPr>
        <w:pStyle w:val="ConsPlusNonformat"/>
        <w:jc w:val="both"/>
        <w:rPr>
          <w:u w:val="single"/>
        </w:rPr>
      </w:pPr>
    </w:p>
    <w:p w:rsidR="003C7FDA" w:rsidRDefault="006A3472">
      <w:pPr>
        <w:pStyle w:val="ConsPlusNonformat"/>
        <w:jc w:val="both"/>
      </w:pPr>
      <w:r>
        <w:t xml:space="preserve">5. Иные показатели, связанные с выполнением муниципального задания, </w:t>
      </w:r>
      <w:hyperlink w:anchor="Par807">
        <w:r>
          <w:rPr>
            <w:rStyle w:val="ListLabel2"/>
          </w:rPr>
          <w:t>&lt;6&gt;</w:t>
        </w:r>
      </w:hyperlink>
      <w:r>
        <w:t xml:space="preserve"> _</w:t>
      </w:r>
    </w:p>
    <w:p w:rsidR="003C7FDA" w:rsidRDefault="006A3472">
      <w:pPr>
        <w:pStyle w:val="ConsPlusNonformat"/>
        <w:jc w:val="both"/>
      </w:pPr>
      <w:r>
        <w:t>___________________________________________________________________________</w:t>
      </w:r>
    </w:p>
    <w:sectPr w:rsidR="003C7FDA" w:rsidSect="006A3DEA">
      <w:pgSz w:w="16838" w:h="11906" w:orient="landscape"/>
      <w:pgMar w:top="1134" w:right="1134" w:bottom="851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DA"/>
    <w:rsid w:val="000076DE"/>
    <w:rsid w:val="00035B60"/>
    <w:rsid w:val="00045E77"/>
    <w:rsid w:val="000636D4"/>
    <w:rsid w:val="000C3660"/>
    <w:rsid w:val="000F20CD"/>
    <w:rsid w:val="001D372F"/>
    <w:rsid w:val="001E75EE"/>
    <w:rsid w:val="00262B9D"/>
    <w:rsid w:val="00274B71"/>
    <w:rsid w:val="00296782"/>
    <w:rsid w:val="002C031F"/>
    <w:rsid w:val="003C7FDA"/>
    <w:rsid w:val="00470204"/>
    <w:rsid w:val="004A67A7"/>
    <w:rsid w:val="004E334E"/>
    <w:rsid w:val="004F56E7"/>
    <w:rsid w:val="005115A6"/>
    <w:rsid w:val="00512753"/>
    <w:rsid w:val="00560E24"/>
    <w:rsid w:val="006121DA"/>
    <w:rsid w:val="00646F24"/>
    <w:rsid w:val="00671D62"/>
    <w:rsid w:val="0069404D"/>
    <w:rsid w:val="006A3472"/>
    <w:rsid w:val="006A3DEA"/>
    <w:rsid w:val="006B61DC"/>
    <w:rsid w:val="006D62B4"/>
    <w:rsid w:val="0073348A"/>
    <w:rsid w:val="007B46ED"/>
    <w:rsid w:val="007E6988"/>
    <w:rsid w:val="00837DA4"/>
    <w:rsid w:val="008620D5"/>
    <w:rsid w:val="008649E1"/>
    <w:rsid w:val="00866B2D"/>
    <w:rsid w:val="00893276"/>
    <w:rsid w:val="008A36A7"/>
    <w:rsid w:val="008B5F01"/>
    <w:rsid w:val="008F7A62"/>
    <w:rsid w:val="00900892"/>
    <w:rsid w:val="00926CAF"/>
    <w:rsid w:val="009464FB"/>
    <w:rsid w:val="00950446"/>
    <w:rsid w:val="00965A3B"/>
    <w:rsid w:val="009933DA"/>
    <w:rsid w:val="009C3DA1"/>
    <w:rsid w:val="00A10E53"/>
    <w:rsid w:val="00A775AC"/>
    <w:rsid w:val="00AC35C1"/>
    <w:rsid w:val="00AE1C79"/>
    <w:rsid w:val="00AE1D68"/>
    <w:rsid w:val="00B25EAB"/>
    <w:rsid w:val="00B54729"/>
    <w:rsid w:val="00B832E7"/>
    <w:rsid w:val="00BD4F53"/>
    <w:rsid w:val="00C009CB"/>
    <w:rsid w:val="00C74FDE"/>
    <w:rsid w:val="00D258DB"/>
    <w:rsid w:val="00D561BA"/>
    <w:rsid w:val="00D83A84"/>
    <w:rsid w:val="00DD1CAD"/>
    <w:rsid w:val="00DE6219"/>
    <w:rsid w:val="00DE6B14"/>
    <w:rsid w:val="00E01094"/>
    <w:rsid w:val="00E144F6"/>
    <w:rsid w:val="00E62CD9"/>
    <w:rsid w:val="00E92F94"/>
    <w:rsid w:val="00F10303"/>
    <w:rsid w:val="00F16BB5"/>
    <w:rsid w:val="00F31CFD"/>
    <w:rsid w:val="00F4238F"/>
    <w:rsid w:val="00F51BF5"/>
    <w:rsid w:val="00F55C4F"/>
    <w:rsid w:val="00FB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DF4CB5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F4CB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qFormat/>
    <w:rsid w:val="00DF4CB5"/>
    <w:rPr>
      <w:b/>
      <w:bCs/>
      <w:color w:val="26282F"/>
    </w:rPr>
  </w:style>
  <w:style w:type="character" w:customStyle="1" w:styleId="a4">
    <w:name w:val="Гипертекстовая ссылка"/>
    <w:uiPriority w:val="99"/>
    <w:qFormat/>
    <w:rsid w:val="00DF4CB5"/>
    <w:rPr>
      <w:b w:val="0"/>
      <w:bCs w:val="0"/>
      <w:color w:val="106BBE"/>
    </w:rPr>
  </w:style>
  <w:style w:type="character" w:customStyle="1" w:styleId="a5">
    <w:name w:val="Текст выноски Знак"/>
    <w:basedOn w:val="a0"/>
    <w:uiPriority w:val="99"/>
    <w:semiHidden/>
    <w:qFormat/>
    <w:rsid w:val="005943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color w:val="0000FF"/>
    </w:rPr>
  </w:style>
  <w:style w:type="character" w:customStyle="1" w:styleId="ListLabel3">
    <w:name w:val="ListLabel 3"/>
    <w:qFormat/>
    <w:rPr>
      <w:rFonts w:cs="Calibri"/>
      <w:color w:val="0000FF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color w:val="0000FF"/>
    </w:rPr>
  </w:style>
  <w:style w:type="character" w:customStyle="1" w:styleId="ListLabel6">
    <w:name w:val="ListLabel 6"/>
    <w:qFormat/>
    <w:rPr>
      <w:rFonts w:cs="Calibri"/>
      <w:color w:val="0000FF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color w:val="0000FF"/>
    </w:rPr>
  </w:style>
  <w:style w:type="character" w:customStyle="1" w:styleId="ListLabel9">
    <w:name w:val="ListLabel 9"/>
    <w:qFormat/>
    <w:rPr>
      <w:rFonts w:cs="Calibri"/>
      <w:color w:val="0000FF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color w:val="0000FF"/>
    </w:rPr>
  </w:style>
  <w:style w:type="character" w:customStyle="1" w:styleId="ListLabel12">
    <w:name w:val="ListLabel 12"/>
    <w:qFormat/>
    <w:rPr>
      <w:rFonts w:cs="Calibri"/>
      <w:color w:val="0000FF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color w:val="0000FF"/>
    </w:rPr>
  </w:style>
  <w:style w:type="character" w:customStyle="1" w:styleId="ListLabel15">
    <w:name w:val="ListLabel 15"/>
    <w:qFormat/>
    <w:rPr>
      <w:rFonts w:cs="Calibri"/>
      <w:color w:val="0000FF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color w:val="0000FF"/>
    </w:rPr>
  </w:style>
  <w:style w:type="character" w:customStyle="1" w:styleId="ListLabel18">
    <w:name w:val="ListLabel 18"/>
    <w:qFormat/>
    <w:rPr>
      <w:rFonts w:cs="Calibri"/>
      <w:color w:val="0000FF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FF"/>
    </w:rPr>
  </w:style>
  <w:style w:type="character" w:customStyle="1" w:styleId="ListLabel21">
    <w:name w:val="ListLabel 21"/>
    <w:qFormat/>
    <w:rPr>
      <w:rFonts w:cs="Calibri"/>
      <w:color w:val="0000FF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color w:val="0000FF"/>
    </w:rPr>
  </w:style>
  <w:style w:type="character" w:customStyle="1" w:styleId="ListLabel24">
    <w:name w:val="ListLabel 24"/>
    <w:qFormat/>
    <w:rPr>
      <w:rFonts w:cs="Calibri"/>
      <w:color w:val="0000FF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color w:val="0000FF"/>
    </w:rPr>
  </w:style>
  <w:style w:type="character" w:customStyle="1" w:styleId="ListLabel27">
    <w:name w:val="ListLabel 27"/>
    <w:qFormat/>
    <w:rPr>
      <w:rFonts w:cs="Calibri"/>
      <w:color w:val="0000FF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color w:val="0000FF"/>
    </w:rPr>
  </w:style>
  <w:style w:type="character" w:customStyle="1" w:styleId="ListLabel30">
    <w:name w:val="ListLabel 30"/>
    <w:qFormat/>
    <w:rPr>
      <w:rFonts w:cs="Calibri"/>
      <w:color w:val="0000F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4104C3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b">
    <w:name w:val="Нормальный (таблица)"/>
    <w:basedOn w:val="a"/>
    <w:uiPriority w:val="99"/>
    <w:qFormat/>
    <w:rsid w:val="00DF4CB5"/>
    <w:pPr>
      <w:widowControl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uiPriority w:val="99"/>
    <w:qFormat/>
    <w:rsid w:val="00DF4CB5"/>
    <w:pPr>
      <w:widowControl w:val="0"/>
    </w:pPr>
    <w:rPr>
      <w:rFonts w:ascii="Arial" w:hAnsi="Arial" w:cs="Arial"/>
    </w:rPr>
  </w:style>
  <w:style w:type="paragraph" w:styleId="ad">
    <w:name w:val="Balloon Text"/>
    <w:basedOn w:val="a"/>
    <w:uiPriority w:val="99"/>
    <w:semiHidden/>
    <w:unhideWhenUsed/>
    <w:qFormat/>
    <w:rsid w:val="00594347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752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DF4CB5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F4CB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qFormat/>
    <w:rsid w:val="00DF4CB5"/>
    <w:rPr>
      <w:b/>
      <w:bCs/>
      <w:color w:val="26282F"/>
    </w:rPr>
  </w:style>
  <w:style w:type="character" w:customStyle="1" w:styleId="a4">
    <w:name w:val="Гипертекстовая ссылка"/>
    <w:uiPriority w:val="99"/>
    <w:qFormat/>
    <w:rsid w:val="00DF4CB5"/>
    <w:rPr>
      <w:b w:val="0"/>
      <w:bCs w:val="0"/>
      <w:color w:val="106BBE"/>
    </w:rPr>
  </w:style>
  <w:style w:type="character" w:customStyle="1" w:styleId="a5">
    <w:name w:val="Текст выноски Знак"/>
    <w:basedOn w:val="a0"/>
    <w:uiPriority w:val="99"/>
    <w:semiHidden/>
    <w:qFormat/>
    <w:rsid w:val="005943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color w:val="0000FF"/>
    </w:rPr>
  </w:style>
  <w:style w:type="character" w:customStyle="1" w:styleId="ListLabel3">
    <w:name w:val="ListLabel 3"/>
    <w:qFormat/>
    <w:rPr>
      <w:rFonts w:cs="Calibri"/>
      <w:color w:val="0000FF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color w:val="0000FF"/>
    </w:rPr>
  </w:style>
  <w:style w:type="character" w:customStyle="1" w:styleId="ListLabel6">
    <w:name w:val="ListLabel 6"/>
    <w:qFormat/>
    <w:rPr>
      <w:rFonts w:cs="Calibri"/>
      <w:color w:val="0000FF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color w:val="0000FF"/>
    </w:rPr>
  </w:style>
  <w:style w:type="character" w:customStyle="1" w:styleId="ListLabel9">
    <w:name w:val="ListLabel 9"/>
    <w:qFormat/>
    <w:rPr>
      <w:rFonts w:cs="Calibri"/>
      <w:color w:val="0000FF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color w:val="0000FF"/>
    </w:rPr>
  </w:style>
  <w:style w:type="character" w:customStyle="1" w:styleId="ListLabel12">
    <w:name w:val="ListLabel 12"/>
    <w:qFormat/>
    <w:rPr>
      <w:rFonts w:cs="Calibri"/>
      <w:color w:val="0000FF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color w:val="0000FF"/>
    </w:rPr>
  </w:style>
  <w:style w:type="character" w:customStyle="1" w:styleId="ListLabel15">
    <w:name w:val="ListLabel 15"/>
    <w:qFormat/>
    <w:rPr>
      <w:rFonts w:cs="Calibri"/>
      <w:color w:val="0000FF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color w:val="0000FF"/>
    </w:rPr>
  </w:style>
  <w:style w:type="character" w:customStyle="1" w:styleId="ListLabel18">
    <w:name w:val="ListLabel 18"/>
    <w:qFormat/>
    <w:rPr>
      <w:rFonts w:cs="Calibri"/>
      <w:color w:val="0000FF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FF"/>
    </w:rPr>
  </w:style>
  <w:style w:type="character" w:customStyle="1" w:styleId="ListLabel21">
    <w:name w:val="ListLabel 21"/>
    <w:qFormat/>
    <w:rPr>
      <w:rFonts w:cs="Calibri"/>
      <w:color w:val="0000FF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color w:val="0000FF"/>
    </w:rPr>
  </w:style>
  <w:style w:type="character" w:customStyle="1" w:styleId="ListLabel24">
    <w:name w:val="ListLabel 24"/>
    <w:qFormat/>
    <w:rPr>
      <w:rFonts w:cs="Calibri"/>
      <w:color w:val="0000FF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color w:val="0000FF"/>
    </w:rPr>
  </w:style>
  <w:style w:type="character" w:customStyle="1" w:styleId="ListLabel27">
    <w:name w:val="ListLabel 27"/>
    <w:qFormat/>
    <w:rPr>
      <w:rFonts w:cs="Calibri"/>
      <w:color w:val="0000FF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color w:val="0000FF"/>
    </w:rPr>
  </w:style>
  <w:style w:type="character" w:customStyle="1" w:styleId="ListLabel30">
    <w:name w:val="ListLabel 30"/>
    <w:qFormat/>
    <w:rPr>
      <w:rFonts w:cs="Calibri"/>
      <w:color w:val="0000F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4104C3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b">
    <w:name w:val="Нормальный (таблица)"/>
    <w:basedOn w:val="a"/>
    <w:uiPriority w:val="99"/>
    <w:qFormat/>
    <w:rsid w:val="00DF4CB5"/>
    <w:pPr>
      <w:widowControl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uiPriority w:val="99"/>
    <w:qFormat/>
    <w:rsid w:val="00DF4CB5"/>
    <w:pPr>
      <w:widowControl w:val="0"/>
    </w:pPr>
    <w:rPr>
      <w:rFonts w:ascii="Arial" w:hAnsi="Arial" w:cs="Arial"/>
    </w:rPr>
  </w:style>
  <w:style w:type="paragraph" w:styleId="ad">
    <w:name w:val="Balloon Text"/>
    <w:basedOn w:val="a"/>
    <w:uiPriority w:val="99"/>
    <w:semiHidden/>
    <w:unhideWhenUsed/>
    <w:qFormat/>
    <w:rsid w:val="00594347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752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0" TargetMode="External"/><Relationship Id="rId13" Type="http://schemas.openxmlformats.org/officeDocument/2006/relationships/hyperlink" Target="consultantplus://offline/ref=59B382998E873AFDC48FCBAA799F479A6327E7FD0D88ECFBAD11460FEAvEo6N" TargetMode="External"/><Relationship Id="rId18" Type="http://schemas.openxmlformats.org/officeDocument/2006/relationships/hyperlink" Target="consultantplus://offline/ref=59B382998E873AFDC48FCBAA799F479A6327E7FD0D88ECFBAD11460FEAvEo6N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garantf1://70550726.0" TargetMode="External"/><Relationship Id="rId12" Type="http://schemas.openxmlformats.org/officeDocument/2006/relationships/hyperlink" Target="consultantplus://offline/ref=59B382998E873AFDC48FCBAA799F479A6327E7FD0D88ECFBAD11460FEAvEo6N" TargetMode="External"/><Relationship Id="rId17" Type="http://schemas.openxmlformats.org/officeDocument/2006/relationships/hyperlink" Target="consultantplus://offline/ref=59B382998E873AFDC48FCBAA799F479A6327E7FD0D88ECFBAD11460FEAvEo6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B382998E873AFDC48FCBAA799F479A6327E7FD0D88ECFBAD11460FEAvEo6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79139.0" TargetMode="External"/><Relationship Id="rId11" Type="http://schemas.openxmlformats.org/officeDocument/2006/relationships/hyperlink" Target="consultantplus://offline/ref=59B382998E873AFDC48FCBAA799F479A6327E7FD0D88ECFBAD11460FEAvEo6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B382998E873AFDC48FCBAA799F479A6327E7FD0D88ECFBAD11460FEAvEo6N" TargetMode="External"/><Relationship Id="rId10" Type="http://schemas.openxmlformats.org/officeDocument/2006/relationships/hyperlink" Target="consultantplus://offline/ref=59B382998E873AFDC48FCBAA799F479A6327E7FD0D88ECFBAD11460FEAvEo6N" TargetMode="External"/><Relationship Id="rId19" Type="http://schemas.openxmlformats.org/officeDocument/2006/relationships/hyperlink" Target="consultantplus://offline/ref=59B382998E873AFDC48FCBAA799F479A6327E7FD0D88ECFBAD11460FEAvEo6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50726.0" TargetMode="External"/><Relationship Id="rId14" Type="http://schemas.openxmlformats.org/officeDocument/2006/relationships/hyperlink" Target="consultantplus://offline/ref=59B382998E873AFDC48FCBAA799F479A6327E7FD0D88ECFBAD11460FEAvEo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EEA2-930C-4C1C-A560-0B4A4C2A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17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Богомолова</dc:creator>
  <cp:lastModifiedBy>ПК</cp:lastModifiedBy>
  <cp:revision>13</cp:revision>
  <cp:lastPrinted>2025-01-10T08:35:00Z</cp:lastPrinted>
  <dcterms:created xsi:type="dcterms:W3CDTF">2025-01-09T04:49:00Z</dcterms:created>
  <dcterms:modified xsi:type="dcterms:W3CDTF">2025-01-10T08:35:00Z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