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r w:rsidRPr="006263C3">
        <w:rPr>
          <w:b/>
          <w:bCs/>
          <w:sz w:val="36"/>
          <w:szCs w:val="24"/>
          <w:lang w:eastAsia="ar-SA"/>
        </w:rPr>
        <w:t>П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proofErr w:type="gramStart"/>
      <w:r w:rsidR="001E6F10">
        <w:rPr>
          <w:spacing w:val="-3"/>
        </w:rPr>
        <w:t xml:space="preserve">21.11.2024 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proofErr w:type="gramEnd"/>
      <w:r w:rsidR="0084288B" w:rsidRPr="006263C3">
        <w:rPr>
          <w:spacing w:val="1"/>
        </w:rPr>
        <w:t xml:space="preserve"> </w:t>
      </w:r>
      <w:r w:rsidR="001E6F10">
        <w:rPr>
          <w:spacing w:val="1"/>
        </w:rPr>
        <w:t>1319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Pr="007C501E" w:rsidRDefault="009159E0" w:rsidP="009159E0">
      <w:pPr>
        <w:pStyle w:val="a9"/>
        <w:ind w:right="4474"/>
        <w:rPr>
          <w:rFonts w:ascii="Times New Roman" w:hAnsi="Times New Roman" w:cs="Times New Roman"/>
          <w:sz w:val="28"/>
          <w:szCs w:val="28"/>
        </w:rPr>
      </w:pP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FA788B">
        <w:rPr>
          <w:rFonts w:ascii="Times New Roman" w:hAnsi="Times New Roman"/>
          <w:sz w:val="28"/>
          <w:szCs w:val="28"/>
        </w:rPr>
        <w:t xml:space="preserve">осуществлении </w:t>
      </w:r>
      <w:r w:rsidR="006059B3">
        <w:rPr>
          <w:rFonts w:ascii="Times New Roman" w:hAnsi="Times New Roman"/>
          <w:sz w:val="28"/>
          <w:szCs w:val="28"/>
        </w:rPr>
        <w:t>муниципального</w:t>
      </w:r>
      <w:r w:rsidRPr="00FA788B">
        <w:rPr>
          <w:rFonts w:ascii="Times New Roman" w:hAnsi="Times New Roman"/>
          <w:sz w:val="28"/>
          <w:szCs w:val="28"/>
        </w:rPr>
        <w:t xml:space="preserve"> контроля </w:t>
      </w:r>
      <w:r w:rsidR="006059B3">
        <w:rPr>
          <w:rFonts w:ascii="Times New Roman" w:hAnsi="Times New Roman"/>
          <w:sz w:val="28"/>
          <w:szCs w:val="28"/>
        </w:rPr>
        <w:t>в сфере благоустройства</w:t>
      </w:r>
      <w:r w:rsidRPr="00FA788B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Белозер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ципального </w:t>
      </w:r>
      <w:r w:rsidR="001A6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Вологодской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2A7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E53008" w:rsidRPr="007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9159E0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 w:rsidRPr="00EA1B6E">
        <w:rPr>
          <w:color w:val="000000"/>
          <w:lang w:eastAsia="ru-RU"/>
        </w:rPr>
        <w:t>Во исполнение статьи 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A1B6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6059B3">
        <w:rPr>
          <w:rFonts w:ascii="Times New Roman" w:hAnsi="Times New Roman"/>
          <w:sz w:val="28"/>
          <w:szCs w:val="28"/>
        </w:rPr>
        <w:t>муниципального</w:t>
      </w:r>
      <w:r w:rsidRPr="00EA1B6E">
        <w:rPr>
          <w:rFonts w:ascii="Times New Roman" w:hAnsi="Times New Roman"/>
          <w:sz w:val="28"/>
          <w:szCs w:val="28"/>
        </w:rPr>
        <w:t xml:space="preserve"> контроля </w:t>
      </w:r>
      <w:r w:rsidR="006059B3">
        <w:rPr>
          <w:rFonts w:ascii="Times New Roman" w:hAnsi="Times New Roman"/>
          <w:sz w:val="28"/>
          <w:szCs w:val="28"/>
        </w:rPr>
        <w:t>в сфере благоустройства</w:t>
      </w:r>
      <w:r w:rsidRPr="00EA1B6E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</w:t>
      </w:r>
      <w:r w:rsidR="006059B3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EA1B6E">
        <w:rPr>
          <w:rFonts w:ascii="Times New Roman" w:hAnsi="Times New Roman"/>
          <w:sz w:val="28"/>
          <w:szCs w:val="28"/>
        </w:rPr>
        <w:t>на 202</w:t>
      </w:r>
      <w:r w:rsidR="002A7238">
        <w:rPr>
          <w:rFonts w:ascii="Times New Roman" w:hAnsi="Times New Roman"/>
          <w:sz w:val="28"/>
          <w:szCs w:val="28"/>
        </w:rPr>
        <w:t>5</w:t>
      </w:r>
      <w:r w:rsidRPr="00EA1B6E">
        <w:rPr>
          <w:rFonts w:ascii="Times New Roman" w:hAnsi="Times New Roman"/>
          <w:sz w:val="28"/>
          <w:szCs w:val="28"/>
        </w:rPr>
        <w:t xml:space="preserve"> год</w:t>
      </w:r>
      <w:r w:rsidR="009F3E6A">
        <w:rPr>
          <w:rFonts w:ascii="Times New Roman" w:hAnsi="Times New Roman"/>
          <w:sz w:val="28"/>
          <w:szCs w:val="28"/>
        </w:rPr>
        <w:t>.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B73" w:rsidRPr="00EA1B6E" w:rsidRDefault="001A6B73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686862" w:rsidRDefault="00686862" w:rsidP="0097174C">
      <w:pPr>
        <w:pStyle w:val="a3"/>
        <w:tabs>
          <w:tab w:val="left" w:pos="5387"/>
        </w:tabs>
        <w:spacing w:before="69" w:line="242" w:lineRule="auto"/>
        <w:ind w:left="5670" w:right="488"/>
        <w:sectPr w:rsidR="00686862" w:rsidSect="00D4088B">
          <w:pgSz w:w="11910" w:h="16840"/>
          <w:pgMar w:top="1040" w:right="711" w:bottom="709" w:left="1480" w:header="720" w:footer="720" w:gutter="0"/>
          <w:cols w:space="720"/>
        </w:sectPr>
      </w:pPr>
    </w:p>
    <w:p w:rsidR="009159E0" w:rsidRPr="00FA788B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</w:pPr>
      <w:r w:rsidRPr="00FA788B">
        <w:lastRenderedPageBreak/>
        <w:t>УТВЕРЖДЕНА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A50F6">
        <w:rPr>
          <w:rFonts w:ascii="Times New Roman" w:hAnsi="Times New Roman"/>
          <w:sz w:val="28"/>
          <w:szCs w:val="28"/>
        </w:rPr>
        <w:t xml:space="preserve">Белозерского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A788B">
        <w:rPr>
          <w:rFonts w:ascii="Times New Roman" w:hAnsi="Times New Roman"/>
          <w:sz w:val="28"/>
          <w:szCs w:val="28"/>
        </w:rPr>
        <w:t xml:space="preserve">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E6F10">
        <w:rPr>
          <w:rFonts w:ascii="Times New Roman" w:hAnsi="Times New Roman"/>
          <w:sz w:val="28"/>
          <w:szCs w:val="28"/>
        </w:rPr>
        <w:t xml:space="preserve">21.11.2024  </w:t>
      </w:r>
      <w:r w:rsidRPr="0099364D">
        <w:rPr>
          <w:rFonts w:ascii="Times New Roman" w:hAnsi="Times New Roman"/>
          <w:sz w:val="28"/>
          <w:szCs w:val="28"/>
        </w:rPr>
        <w:t xml:space="preserve">№ </w:t>
      </w:r>
      <w:r w:rsidR="001E6F10">
        <w:rPr>
          <w:rFonts w:ascii="Times New Roman" w:hAnsi="Times New Roman"/>
          <w:sz w:val="28"/>
          <w:szCs w:val="28"/>
        </w:rPr>
        <w:t>1319</w:t>
      </w:r>
      <w:bookmarkStart w:id="0" w:name="_GoBack"/>
      <w:bookmarkEnd w:id="0"/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0F6" w:rsidRPr="00686862" w:rsidRDefault="001A50F6" w:rsidP="00686862">
      <w:pPr>
        <w:jc w:val="center"/>
        <w:rPr>
          <w:b/>
          <w:sz w:val="28"/>
          <w:szCs w:val="28"/>
        </w:rPr>
      </w:pPr>
      <w:r w:rsidRPr="0068686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686862">
        <w:rPr>
          <w:rFonts w:eastAsiaTheme="minorHAnsi"/>
          <w:b/>
          <w:sz w:val="28"/>
          <w:szCs w:val="28"/>
        </w:rPr>
        <w:t>Белозерского муниципального округа Вологодской области</w:t>
      </w:r>
    </w:p>
    <w:p w:rsidR="001A50F6" w:rsidRPr="00686862" w:rsidRDefault="001A50F6" w:rsidP="00686862">
      <w:pPr>
        <w:jc w:val="center"/>
        <w:rPr>
          <w:sz w:val="28"/>
          <w:szCs w:val="28"/>
        </w:rPr>
      </w:pPr>
      <w:r w:rsidRPr="00686862">
        <w:rPr>
          <w:b/>
          <w:sz w:val="28"/>
          <w:szCs w:val="28"/>
        </w:rPr>
        <w:t>на 202</w:t>
      </w:r>
      <w:r w:rsidR="002A7238">
        <w:rPr>
          <w:b/>
          <w:sz w:val="28"/>
          <w:szCs w:val="28"/>
        </w:rPr>
        <w:t>5</w:t>
      </w:r>
      <w:r w:rsidRPr="00686862">
        <w:rPr>
          <w:b/>
          <w:sz w:val="28"/>
          <w:szCs w:val="28"/>
        </w:rPr>
        <w:t xml:space="preserve"> год</w:t>
      </w:r>
    </w:p>
    <w:p w:rsidR="001A50F6" w:rsidRPr="00686862" w:rsidRDefault="001A50F6" w:rsidP="00686862">
      <w:pPr>
        <w:pStyle w:val="a9"/>
        <w:jc w:val="center"/>
        <w:rPr>
          <w:sz w:val="28"/>
          <w:szCs w:val="28"/>
        </w:rPr>
      </w:pPr>
      <w:r w:rsidRPr="00686862">
        <w:rPr>
          <w:rFonts w:ascii="Times New Roman" w:hAnsi="Times New Roman"/>
          <w:sz w:val="28"/>
          <w:szCs w:val="28"/>
        </w:rPr>
        <w:t xml:space="preserve">  </w:t>
      </w:r>
    </w:p>
    <w:p w:rsidR="001A50F6" w:rsidRPr="00686862" w:rsidRDefault="001A50F6" w:rsidP="00686862">
      <w:pPr>
        <w:pStyle w:val="a5"/>
        <w:widowControl/>
        <w:numPr>
          <w:ilvl w:val="0"/>
          <w:numId w:val="11"/>
        </w:numPr>
        <w:autoSpaceDE/>
        <w:autoSpaceDN/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A50F6" w:rsidRPr="00686862" w:rsidRDefault="001A50F6" w:rsidP="00686862">
      <w:pPr>
        <w:jc w:val="center"/>
        <w:rPr>
          <w:sz w:val="28"/>
          <w:szCs w:val="28"/>
        </w:rPr>
      </w:pPr>
    </w:p>
    <w:p w:rsidR="001A50F6" w:rsidRPr="00686862" w:rsidRDefault="001A50F6" w:rsidP="00686862">
      <w:pPr>
        <w:ind w:firstLine="426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00C71" w:rsidRPr="00686862">
        <w:rPr>
          <w:rFonts w:eastAsiaTheme="minorHAnsi"/>
          <w:sz w:val="28"/>
          <w:szCs w:val="28"/>
        </w:rPr>
        <w:t>Белозерского муниципального округа</w:t>
      </w:r>
      <w:r w:rsidRPr="00686862">
        <w:rPr>
          <w:sz w:val="28"/>
          <w:szCs w:val="28"/>
        </w:rPr>
        <w:t xml:space="preserve">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A50F6" w:rsidRPr="00686862" w:rsidRDefault="001A50F6" w:rsidP="00686862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1.2. Муниципальный контроль в сфере благоустройства на территории </w:t>
      </w:r>
      <w:r w:rsidR="00100C71" w:rsidRPr="00686862">
        <w:rPr>
          <w:sz w:val="28"/>
          <w:szCs w:val="28"/>
        </w:rPr>
        <w:t>Белозерского муниципального округа</w:t>
      </w:r>
      <w:r w:rsidRPr="00686862">
        <w:rPr>
          <w:sz w:val="28"/>
          <w:szCs w:val="28"/>
        </w:rPr>
        <w:t xml:space="preserve"> осуществляется </w:t>
      </w:r>
      <w:r w:rsidR="00100C71" w:rsidRPr="00686862">
        <w:rPr>
          <w:sz w:val="28"/>
          <w:szCs w:val="28"/>
        </w:rPr>
        <w:t>администрацией Белозерского муниципального округа (далее - орган муниципального контроля)</w:t>
      </w:r>
      <w:r w:rsidRPr="00686862">
        <w:rPr>
          <w:sz w:val="28"/>
          <w:szCs w:val="28"/>
        </w:rPr>
        <w:t>. 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</w:t>
      </w:r>
      <w:r w:rsidR="00335057" w:rsidRPr="00686862">
        <w:rPr>
          <w:sz w:val="28"/>
          <w:szCs w:val="28"/>
        </w:rPr>
        <w:t xml:space="preserve"> в соответствии с Положением о муниципальном контроле в сфере благоустройства в Белозерском муниципальном округе Вологодской области,</w:t>
      </w:r>
      <w:r w:rsidRPr="00686862">
        <w:rPr>
          <w:sz w:val="28"/>
          <w:szCs w:val="28"/>
        </w:rPr>
        <w:t xml:space="preserve"> </w:t>
      </w:r>
      <w:r w:rsidR="00335057" w:rsidRPr="00686862">
        <w:rPr>
          <w:sz w:val="28"/>
          <w:szCs w:val="28"/>
        </w:rPr>
        <w:t xml:space="preserve"> </w:t>
      </w:r>
      <w:r w:rsidRPr="00686862">
        <w:rPr>
          <w:sz w:val="28"/>
          <w:szCs w:val="28"/>
        </w:rPr>
        <w:t>утвержденны</w:t>
      </w:r>
      <w:r w:rsidR="00335057" w:rsidRPr="00686862">
        <w:rPr>
          <w:sz w:val="28"/>
          <w:szCs w:val="28"/>
        </w:rPr>
        <w:t>м</w:t>
      </w:r>
      <w:r w:rsidRPr="00686862">
        <w:rPr>
          <w:sz w:val="28"/>
          <w:szCs w:val="28"/>
        </w:rPr>
        <w:t xml:space="preserve"> решением </w:t>
      </w:r>
      <w:r w:rsidR="00335057" w:rsidRPr="00686862">
        <w:rPr>
          <w:sz w:val="28"/>
          <w:szCs w:val="28"/>
        </w:rPr>
        <w:t>Представительного Собрания округа от  17.11.2022 № 65</w:t>
      </w:r>
      <w:r w:rsidRPr="00686862">
        <w:rPr>
          <w:sz w:val="28"/>
          <w:szCs w:val="28"/>
        </w:rPr>
        <w:t xml:space="preserve">. </w:t>
      </w:r>
    </w:p>
    <w:p w:rsidR="001A50F6" w:rsidRPr="00686862" w:rsidRDefault="001A50F6" w:rsidP="00EA648E">
      <w:pPr>
        <w:adjustRightInd w:val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1.3. В рамках муниципального контроля в сфере благоустройства осуществляется контроль за соблюдением</w:t>
      </w:r>
      <w:r w:rsidR="002A7238">
        <w:rPr>
          <w:sz w:val="28"/>
          <w:szCs w:val="28"/>
        </w:rPr>
        <w:t xml:space="preserve"> </w:t>
      </w:r>
      <w:r w:rsidR="002A7238" w:rsidRPr="003E6213">
        <w:rPr>
          <w:sz w:val="28"/>
          <w:szCs w:val="28"/>
        </w:rPr>
        <w:t>Правил благоустройства территории Белозерского муниципального округа Вологодской области, утвержденны</w:t>
      </w:r>
      <w:r w:rsidR="002A7238">
        <w:rPr>
          <w:sz w:val="28"/>
          <w:szCs w:val="28"/>
        </w:rPr>
        <w:t>х</w:t>
      </w:r>
      <w:r w:rsidR="002A7238" w:rsidRPr="003E6213">
        <w:rPr>
          <w:sz w:val="28"/>
          <w:szCs w:val="28"/>
        </w:rPr>
        <w:t xml:space="preserve"> решением Представительного Собрания Белозерского муниципального округа от 31.10.2023 № 284 </w:t>
      </w:r>
      <w:r w:rsidRPr="00686862">
        <w:rPr>
          <w:rFonts w:eastAsiaTheme="minorHAnsi"/>
          <w:sz w:val="28"/>
          <w:szCs w:val="28"/>
        </w:rPr>
        <w:t xml:space="preserve">(далее - Правила </w:t>
      </w:r>
      <w:r w:rsidRPr="00686862">
        <w:rPr>
          <w:rFonts w:eastAsiaTheme="minorHAnsi"/>
          <w:sz w:val="28"/>
          <w:szCs w:val="28"/>
        </w:rPr>
        <w:lastRenderedPageBreak/>
        <w:t>благоустройства)</w:t>
      </w:r>
      <w:r w:rsidR="00EA648E">
        <w:rPr>
          <w:rFonts w:eastAsiaTheme="minorHAnsi"/>
          <w:sz w:val="28"/>
          <w:szCs w:val="28"/>
        </w:rPr>
        <w:t xml:space="preserve">. 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1.4. Текущая профилактическая деятельность направлена на: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 мониторинг и</w:t>
      </w:r>
      <w:r w:rsidR="00283A12">
        <w:rPr>
          <w:sz w:val="28"/>
          <w:szCs w:val="28"/>
        </w:rPr>
        <w:t>,</w:t>
      </w:r>
      <w:r w:rsidRPr="00686862">
        <w:rPr>
          <w:sz w:val="28"/>
          <w:szCs w:val="28"/>
        </w:rPr>
        <w:t xml:space="preserve"> при необходимости</w:t>
      </w:r>
      <w:r w:rsidR="00283A12">
        <w:rPr>
          <w:sz w:val="28"/>
          <w:szCs w:val="28"/>
        </w:rPr>
        <w:t>,</w:t>
      </w:r>
      <w:r w:rsidRPr="00686862">
        <w:rPr>
          <w:sz w:val="28"/>
          <w:szCs w:val="28"/>
        </w:rPr>
        <w:t xml:space="preserve"> актуализацию перечня правовых актов, регулирующих осуществление муниципального контроля;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</w:t>
      </w:r>
      <w:r w:rsidR="00283A12">
        <w:rPr>
          <w:sz w:val="28"/>
          <w:szCs w:val="28"/>
        </w:rPr>
        <w:t xml:space="preserve"> </w:t>
      </w:r>
      <w:r w:rsidRPr="00686862">
        <w:rPr>
          <w:sz w:val="28"/>
          <w:szCs w:val="28"/>
        </w:rPr>
        <w:t>информирование контролируемого лица о необходимости соблюдения обязательных требований/ направление рекомендации по соблюдению обязательных требований в случае выявления органом муниципального контроля фактов причинения вреда (ущерба) или угрозы причинения вреда (ущерба) охраняемым законом ценностям;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rFonts w:eastAsiaTheme="minorHAnsi"/>
          <w:sz w:val="28"/>
          <w:szCs w:val="28"/>
        </w:rPr>
      </w:pPr>
      <w:r w:rsidRPr="00686862">
        <w:rPr>
          <w:sz w:val="28"/>
          <w:szCs w:val="28"/>
        </w:rPr>
        <w:t xml:space="preserve">- объявление предостережений о недопустимости нарушения обязательных требований при </w:t>
      </w:r>
      <w:r w:rsidRPr="00686862">
        <w:rPr>
          <w:rFonts w:eastAsiaTheme="minorHAnsi"/>
          <w:sz w:val="28"/>
          <w:szCs w:val="28"/>
        </w:rPr>
        <w:t>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55C94" w:rsidRPr="00283A12" w:rsidRDefault="00283A12" w:rsidP="00686862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3F0774">
        <w:rPr>
          <w:sz w:val="28"/>
          <w:szCs w:val="28"/>
        </w:rPr>
        <w:t xml:space="preserve">За </w:t>
      </w:r>
      <w:r w:rsidR="002A7238">
        <w:rPr>
          <w:sz w:val="28"/>
          <w:szCs w:val="28"/>
        </w:rPr>
        <w:t>9</w:t>
      </w:r>
      <w:r w:rsidRPr="003F0774">
        <w:rPr>
          <w:sz w:val="28"/>
          <w:szCs w:val="28"/>
        </w:rPr>
        <w:t xml:space="preserve"> месяцев 202</w:t>
      </w:r>
      <w:r w:rsidR="002A7238">
        <w:rPr>
          <w:sz w:val="28"/>
          <w:szCs w:val="28"/>
        </w:rPr>
        <w:t>4</w:t>
      </w:r>
      <w:r w:rsidRPr="003F0774">
        <w:rPr>
          <w:sz w:val="28"/>
          <w:szCs w:val="28"/>
        </w:rPr>
        <w:t xml:space="preserve"> года были проведены следующие профилактические мероприятия:</w:t>
      </w:r>
      <w:r w:rsidR="00855C94" w:rsidRPr="003F0774">
        <w:rPr>
          <w:sz w:val="28"/>
          <w:szCs w:val="28"/>
        </w:rPr>
        <w:t xml:space="preserve"> </w:t>
      </w:r>
    </w:p>
    <w:p w:rsidR="00D14366" w:rsidRPr="00D14366" w:rsidRDefault="003F0774" w:rsidP="003F07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14366">
        <w:rPr>
          <w:rFonts w:ascii="Times New Roman" w:hAnsi="Times New Roman"/>
          <w:sz w:val="28"/>
          <w:szCs w:val="28"/>
        </w:rPr>
        <w:t xml:space="preserve">- направлено </w:t>
      </w:r>
      <w:r w:rsidR="00D14366" w:rsidRPr="00D14366">
        <w:rPr>
          <w:rFonts w:ascii="Times New Roman" w:hAnsi="Times New Roman"/>
          <w:sz w:val="28"/>
          <w:szCs w:val="28"/>
        </w:rPr>
        <w:t>80</w:t>
      </w:r>
      <w:r w:rsidRPr="00D14366">
        <w:rPr>
          <w:rFonts w:ascii="Times New Roman" w:hAnsi="Times New Roman"/>
          <w:sz w:val="28"/>
          <w:szCs w:val="28"/>
        </w:rPr>
        <w:t xml:space="preserve"> информационных писем с рекомендациями о недопущении нарушения правил благоустройства</w:t>
      </w:r>
      <w:r w:rsidR="00D14366" w:rsidRPr="00D14366">
        <w:rPr>
          <w:rFonts w:ascii="Times New Roman" w:hAnsi="Times New Roman"/>
          <w:sz w:val="28"/>
          <w:szCs w:val="28"/>
        </w:rPr>
        <w:t>;</w:t>
      </w:r>
    </w:p>
    <w:p w:rsidR="003F0774" w:rsidRPr="00D14366" w:rsidRDefault="00D14366" w:rsidP="003F07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14366">
        <w:rPr>
          <w:rFonts w:ascii="Times New Roman" w:hAnsi="Times New Roman"/>
          <w:sz w:val="28"/>
          <w:szCs w:val="28"/>
        </w:rPr>
        <w:t>- проведено 31 консультирование</w:t>
      </w:r>
      <w:r w:rsidR="003F0774" w:rsidRPr="00D14366">
        <w:rPr>
          <w:rFonts w:ascii="Times New Roman" w:hAnsi="Times New Roman"/>
          <w:sz w:val="28"/>
          <w:szCs w:val="28"/>
        </w:rPr>
        <w:t>.</w:t>
      </w:r>
    </w:p>
    <w:p w:rsidR="003F0774" w:rsidRPr="00601647" w:rsidRDefault="00D14366" w:rsidP="003F0774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366">
        <w:rPr>
          <w:rFonts w:ascii="Times New Roman" w:hAnsi="Times New Roman"/>
          <w:sz w:val="28"/>
          <w:szCs w:val="28"/>
          <w:lang w:eastAsia="ru-RU"/>
        </w:rPr>
        <w:t>Основные вопросы касались соблюдения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774">
        <w:rPr>
          <w:rFonts w:ascii="Times New Roman" w:hAnsi="Times New Roman"/>
          <w:sz w:val="28"/>
          <w:szCs w:val="28"/>
          <w:lang w:eastAsia="ru-RU"/>
        </w:rPr>
        <w:t xml:space="preserve">правил благоустройства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="003F0774">
        <w:rPr>
          <w:rFonts w:ascii="Times New Roman" w:hAnsi="Times New Roman"/>
          <w:sz w:val="28"/>
          <w:szCs w:val="28"/>
          <w:lang w:eastAsia="ru-RU"/>
        </w:rPr>
        <w:t>.</w:t>
      </w:r>
    </w:p>
    <w:p w:rsidR="00283A12" w:rsidRPr="00686862" w:rsidRDefault="00283A12" w:rsidP="0068686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A50F6" w:rsidRPr="00686862" w:rsidRDefault="001A50F6" w:rsidP="00686862">
      <w:pPr>
        <w:pStyle w:val="a5"/>
        <w:tabs>
          <w:tab w:val="left" w:pos="360"/>
        </w:tabs>
        <w:ind w:left="0"/>
        <w:rPr>
          <w:sz w:val="28"/>
          <w:szCs w:val="28"/>
        </w:rPr>
      </w:pPr>
    </w:p>
    <w:p w:rsidR="001A50F6" w:rsidRPr="00686862" w:rsidRDefault="001A50F6" w:rsidP="007A0997">
      <w:pPr>
        <w:pStyle w:val="a5"/>
        <w:numPr>
          <w:ilvl w:val="0"/>
          <w:numId w:val="11"/>
        </w:numPr>
        <w:tabs>
          <w:tab w:val="left" w:pos="360"/>
        </w:tabs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Цели и задачи реализации программы профилактики</w:t>
      </w:r>
    </w:p>
    <w:p w:rsidR="001A50F6" w:rsidRPr="00686862" w:rsidRDefault="001A50F6" w:rsidP="00686862">
      <w:pPr>
        <w:pStyle w:val="a5"/>
        <w:tabs>
          <w:tab w:val="left" w:pos="360"/>
        </w:tabs>
        <w:ind w:left="0"/>
        <w:rPr>
          <w:sz w:val="28"/>
          <w:szCs w:val="28"/>
        </w:rPr>
      </w:pP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2.1 Целями программы профилактики являются: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>2.1.1.</w:t>
      </w:r>
      <w:r w:rsidRPr="00686862">
        <w:rPr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Укрепление системы профилактики причинения вреда (ущерба) охраняемым законом ценностям.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>2.1.2. Повышение результативности и эффективности осуществления муниципального контроля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 xml:space="preserve">2.1.3. </w:t>
      </w:r>
      <w:r w:rsidRPr="00686862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2.1.4. Повышение эффективности взаимодействия между контролируемыми лицами и органом муниципального контроля.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 Задачи программы профилактики: 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2.2.1. </w:t>
      </w:r>
      <w:r w:rsidRPr="00686862">
        <w:rPr>
          <w:rFonts w:eastAsiaTheme="minorHAns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2.2.2. Увеличение доли контролируемых лиц, соблюдающих требования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>2.2.3. Информирование, консультирование контролируемых лиц с использованием информационно –</w:t>
      </w:r>
      <w:r w:rsidR="00855C94" w:rsidRPr="00686862">
        <w:rPr>
          <w:rFonts w:eastAsiaTheme="minorHAnsi"/>
          <w:color w:val="000000"/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телекоммуникационных технологий.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 xml:space="preserve">2.2.4. Обеспечение доступности информации об обязательных </w:t>
      </w:r>
      <w:r w:rsidRPr="00686862">
        <w:rPr>
          <w:rFonts w:eastAsiaTheme="minorHAnsi"/>
          <w:color w:val="000000"/>
          <w:sz w:val="28"/>
          <w:szCs w:val="28"/>
        </w:rPr>
        <w:lastRenderedPageBreak/>
        <w:t>требованиях и необходимых мерах по их исполнению.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1A50F6" w:rsidRPr="00686862" w:rsidRDefault="001A50F6" w:rsidP="007A0997">
      <w:pPr>
        <w:pStyle w:val="ab"/>
        <w:numPr>
          <w:ilvl w:val="0"/>
          <w:numId w:val="11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 xml:space="preserve">Перечень профилактических мероприятий, сроки </w:t>
      </w:r>
    </w:p>
    <w:p w:rsidR="001A50F6" w:rsidRPr="00686862" w:rsidRDefault="001A50F6" w:rsidP="00686862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(периодичность) их проведения</w:t>
      </w:r>
    </w:p>
    <w:p w:rsidR="001A50F6" w:rsidRPr="000A323F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4"/>
        <w:gridCol w:w="4512"/>
        <w:gridCol w:w="2410"/>
        <w:gridCol w:w="2126"/>
      </w:tblGrid>
      <w:tr w:rsidR="001A50F6" w:rsidRPr="000A323F" w:rsidTr="00686862">
        <w:trPr>
          <w:trHeight w:hRule="exact" w:val="905"/>
        </w:trPr>
        <w:tc>
          <w:tcPr>
            <w:tcW w:w="704" w:type="dxa"/>
            <w:shd w:val="clear" w:color="auto" w:fill="FFFFFF"/>
            <w:vAlign w:val="center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№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п/п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Наименование</w:t>
            </w:r>
          </w:p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1A50F6" w:rsidRPr="000A323F" w:rsidTr="00686862">
        <w:trPr>
          <w:trHeight w:hRule="exact" w:val="44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A50F6" w:rsidRPr="007558E7" w:rsidRDefault="001A50F6" w:rsidP="0068686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</w:tr>
      <w:tr w:rsidR="001A50F6" w:rsidRPr="000A323F" w:rsidTr="00686862">
        <w:trPr>
          <w:trHeight w:hRule="exact" w:val="4839"/>
        </w:trPr>
        <w:tc>
          <w:tcPr>
            <w:tcW w:w="704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1.1.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adjustRightInd w:val="0"/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 xml:space="preserve">Информирование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</w:t>
            </w:r>
            <w:r w:rsidRPr="007558E7">
              <w:rPr>
                <w:rFonts w:eastAsiaTheme="minorHAnsi"/>
                <w:sz w:val="24"/>
                <w:szCs w:val="24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855C94" w:rsidRPr="007558E7">
              <w:rPr>
                <w:sz w:val="24"/>
                <w:szCs w:val="24"/>
              </w:rPr>
              <w:t xml:space="preserve">на официальном сайте Белозерского муниципального округа в информационно-телекоммуникационной сети «Интернет», средствах  </w:t>
            </w:r>
            <w:r w:rsidRPr="007558E7">
              <w:rPr>
                <w:sz w:val="24"/>
                <w:szCs w:val="24"/>
              </w:rPr>
              <w:t>массовой информации, через личные кабинеты контролируемых лиц в государственных информационных системах (при их наличии).</w:t>
            </w: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постоянно, по мере внесения изменений в размещаемые сведения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855C94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183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1.2.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о необходимости соблюдения обязательных требований</w:t>
            </w:r>
            <w:r w:rsidRPr="007558E7">
              <w:rPr>
                <w:sz w:val="24"/>
                <w:szCs w:val="24"/>
              </w:rPr>
              <w:t>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2001"/>
        </w:trPr>
        <w:tc>
          <w:tcPr>
            <w:tcW w:w="704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558E7">
              <w:rPr>
                <w:rFonts w:eastAsia="Courier Ne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в соответствии со статьёй 49 </w:t>
            </w:r>
            <w:r w:rsidRPr="007558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A0997" w:rsidP="00686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58E7"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4934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ind w:firstLine="425"/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Консультирование.</w:t>
            </w:r>
          </w:p>
          <w:p w:rsidR="001A50F6" w:rsidRPr="007558E7" w:rsidRDefault="001A50F6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7558E7">
              <w:rPr>
                <w:rFonts w:eastAsiaTheme="minorHAnsi"/>
                <w:sz w:val="24"/>
                <w:szCs w:val="24"/>
              </w:rPr>
              <w:t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 по вопросам, связанным с организацией и осуществлением муниципального контроля в сфере благоустройства, в том числе:</w:t>
            </w:r>
          </w:p>
          <w:p w:rsidR="001A50F6" w:rsidRPr="007558E7" w:rsidRDefault="00283A12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="001A50F6" w:rsidRPr="007558E7">
              <w:rPr>
                <w:rFonts w:eastAsiaTheme="minorHAnsi"/>
                <w:sz w:val="24"/>
                <w:szCs w:val="24"/>
              </w:rPr>
              <w:t>реализации требований Правил благоустройства;</w:t>
            </w:r>
          </w:p>
          <w:p w:rsidR="001A50F6" w:rsidRPr="007558E7" w:rsidRDefault="00283A12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="001A50F6" w:rsidRPr="007558E7">
              <w:rPr>
                <w:rFonts w:eastAsiaTheme="minorHAnsi"/>
                <w:sz w:val="24"/>
                <w:szCs w:val="24"/>
              </w:rPr>
              <w:t>порядк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1A50F6" w:rsidRPr="007558E7">
              <w:rPr>
                <w:rFonts w:eastAsiaTheme="minorHAnsi"/>
                <w:sz w:val="24"/>
                <w:szCs w:val="24"/>
              </w:rPr>
              <w:t xml:space="preserve"> проведения контрольных мероприятий;</w:t>
            </w:r>
          </w:p>
          <w:p w:rsidR="001A50F6" w:rsidRPr="007558E7" w:rsidRDefault="00283A12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="001A50F6" w:rsidRPr="007558E7">
              <w:rPr>
                <w:rFonts w:eastAsiaTheme="minorHAnsi"/>
                <w:sz w:val="24"/>
                <w:szCs w:val="24"/>
              </w:rPr>
              <w:t>порядк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1A50F6" w:rsidRPr="007558E7">
              <w:rPr>
                <w:rFonts w:eastAsiaTheme="minorHAnsi"/>
                <w:sz w:val="24"/>
                <w:szCs w:val="24"/>
              </w:rPr>
              <w:t xml:space="preserve"> принятия решений по итогам контрольных мероприятий.</w:t>
            </w:r>
          </w:p>
          <w:p w:rsidR="001A50F6" w:rsidRPr="007558E7" w:rsidRDefault="001A50F6" w:rsidP="006868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</w:tbl>
    <w:p w:rsidR="00B01AEE" w:rsidRDefault="00B01AEE" w:rsidP="00686862">
      <w:pPr>
        <w:ind w:firstLine="720"/>
        <w:jc w:val="both"/>
        <w:rPr>
          <w:sz w:val="26"/>
          <w:szCs w:val="26"/>
        </w:rPr>
      </w:pPr>
    </w:p>
    <w:p w:rsidR="001A50F6" w:rsidRDefault="001A50F6" w:rsidP="006868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в сфере благоустройства к категориям риска.</w:t>
      </w:r>
    </w:p>
    <w:p w:rsidR="001A50F6" w:rsidRDefault="001A50F6" w:rsidP="00686862">
      <w:pPr>
        <w:ind w:firstLine="720"/>
        <w:jc w:val="both"/>
        <w:rPr>
          <w:sz w:val="26"/>
          <w:szCs w:val="26"/>
        </w:rPr>
      </w:pPr>
    </w:p>
    <w:p w:rsidR="001A50F6" w:rsidRPr="000A323F" w:rsidRDefault="001A50F6" w:rsidP="00EA648E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Показатели результативности и эффективности программы профилактики </w:t>
      </w:r>
    </w:p>
    <w:p w:rsidR="001A50F6" w:rsidRPr="000A323F" w:rsidRDefault="001A50F6" w:rsidP="00686862">
      <w:pPr>
        <w:rPr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387"/>
        <w:gridCol w:w="2696"/>
      </w:tblGrid>
      <w:tr w:rsidR="001A50F6" w:rsidRPr="000A323F" w:rsidTr="0023305C">
        <w:trPr>
          <w:trHeight w:hRule="exact"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№</w:t>
            </w:r>
          </w:p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Величина</w:t>
            </w:r>
          </w:p>
        </w:tc>
      </w:tr>
      <w:tr w:rsidR="001A50F6" w:rsidRPr="000A323F" w:rsidTr="00EA648E">
        <w:trPr>
          <w:trHeight w:hRule="exact" w:val="1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pStyle w:val="ConsPlusNormal"/>
              <w:ind w:right="2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соответствии с частью 3 статьи 46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31.07.2021 </w:t>
            </w: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  <w:tr w:rsidR="001A50F6" w:rsidRPr="000A323F" w:rsidTr="00EA648E">
        <w:trPr>
          <w:trHeight w:hRule="exact"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2.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A323F">
              <w:rPr>
                <w:sz w:val="24"/>
                <w:szCs w:val="24"/>
              </w:rPr>
              <w:t xml:space="preserve">е менее </w:t>
            </w:r>
            <w:r>
              <w:rPr>
                <w:sz w:val="24"/>
                <w:szCs w:val="24"/>
              </w:rPr>
              <w:t>100</w:t>
            </w:r>
          </w:p>
        </w:tc>
      </w:tr>
      <w:tr w:rsidR="001A50F6" w:rsidTr="00EA648E">
        <w:trPr>
          <w:trHeight w:hRule="exact" w:val="1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spacing w:line="230" w:lineRule="exact"/>
              <w:ind w:right="-167"/>
              <w:rPr>
                <w:sz w:val="24"/>
                <w:szCs w:val="24"/>
              </w:rPr>
            </w:pPr>
            <w:r w:rsidRPr="000A323F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ко</w:t>
            </w:r>
            <w:r w:rsidRPr="000A323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тролируемых лиц</w:t>
            </w:r>
            <w:r w:rsidRPr="000A323F">
              <w:rPr>
                <w:sz w:val="24"/>
                <w:szCs w:val="24"/>
              </w:rPr>
              <w:t xml:space="preserve">, удовлетворённых консультированием в общем количестве </w:t>
            </w:r>
            <w:r>
              <w:rPr>
                <w:sz w:val="24"/>
                <w:szCs w:val="24"/>
              </w:rPr>
              <w:t>контролируемых лиц</w:t>
            </w:r>
            <w:r w:rsidRPr="000A323F">
              <w:rPr>
                <w:sz w:val="24"/>
                <w:szCs w:val="24"/>
              </w:rPr>
              <w:t>, обратившихся за консультированием.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DA12E9" w:rsidRDefault="001A50F6" w:rsidP="0068686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</w:tbl>
    <w:p w:rsidR="001A50F6" w:rsidRDefault="001A50F6" w:rsidP="00686862">
      <w:pPr>
        <w:ind w:firstLine="567"/>
        <w:jc w:val="center"/>
        <w:rPr>
          <w:sz w:val="24"/>
          <w:szCs w:val="24"/>
        </w:rPr>
      </w:pPr>
    </w:p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686862">
      <w:pgSz w:w="11910" w:h="16840"/>
      <w:pgMar w:top="1040" w:right="71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3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4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5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6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7">
    <w:nsid w:val="526775F1"/>
    <w:multiLevelType w:val="hybridMultilevel"/>
    <w:tmpl w:val="16C2982C"/>
    <w:lvl w:ilvl="0" w:tplc="9CA4C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9">
    <w:nsid w:val="62D677FE"/>
    <w:multiLevelType w:val="multilevel"/>
    <w:tmpl w:val="C03080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31453"/>
    <w:rsid w:val="0008710A"/>
    <w:rsid w:val="00100C71"/>
    <w:rsid w:val="001A50F6"/>
    <w:rsid w:val="001A6B73"/>
    <w:rsid w:val="001E6F10"/>
    <w:rsid w:val="00206E69"/>
    <w:rsid w:val="00240AEA"/>
    <w:rsid w:val="0025736F"/>
    <w:rsid w:val="00283A12"/>
    <w:rsid w:val="002A7238"/>
    <w:rsid w:val="00326E61"/>
    <w:rsid w:val="00335057"/>
    <w:rsid w:val="003715D2"/>
    <w:rsid w:val="00393967"/>
    <w:rsid w:val="00396FAF"/>
    <w:rsid w:val="003C0A2A"/>
    <w:rsid w:val="003F0774"/>
    <w:rsid w:val="00472ED8"/>
    <w:rsid w:val="004C6D61"/>
    <w:rsid w:val="005563D8"/>
    <w:rsid w:val="00593072"/>
    <w:rsid w:val="005F2F4F"/>
    <w:rsid w:val="005F6C5C"/>
    <w:rsid w:val="00601647"/>
    <w:rsid w:val="006059B3"/>
    <w:rsid w:val="006263C3"/>
    <w:rsid w:val="006771BF"/>
    <w:rsid w:val="00686862"/>
    <w:rsid w:val="00692DDA"/>
    <w:rsid w:val="006D3FA2"/>
    <w:rsid w:val="00701828"/>
    <w:rsid w:val="007558E7"/>
    <w:rsid w:val="00780731"/>
    <w:rsid w:val="00780946"/>
    <w:rsid w:val="00784EAA"/>
    <w:rsid w:val="007A0997"/>
    <w:rsid w:val="007C501E"/>
    <w:rsid w:val="007C798E"/>
    <w:rsid w:val="0084288B"/>
    <w:rsid w:val="00843868"/>
    <w:rsid w:val="00855C94"/>
    <w:rsid w:val="0086658F"/>
    <w:rsid w:val="009159E0"/>
    <w:rsid w:val="0097174C"/>
    <w:rsid w:val="009F3E6A"/>
    <w:rsid w:val="00A13DAD"/>
    <w:rsid w:val="00A96A19"/>
    <w:rsid w:val="00AB205B"/>
    <w:rsid w:val="00AE0DF7"/>
    <w:rsid w:val="00B01AEE"/>
    <w:rsid w:val="00B11824"/>
    <w:rsid w:val="00B5468C"/>
    <w:rsid w:val="00BB064F"/>
    <w:rsid w:val="00BD7ADB"/>
    <w:rsid w:val="00C3236B"/>
    <w:rsid w:val="00CC0E95"/>
    <w:rsid w:val="00D14366"/>
    <w:rsid w:val="00D16538"/>
    <w:rsid w:val="00D4088B"/>
    <w:rsid w:val="00D72F82"/>
    <w:rsid w:val="00DE0CC1"/>
    <w:rsid w:val="00E53008"/>
    <w:rsid w:val="00E776DD"/>
    <w:rsid w:val="00EA648E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C298-8251-4778-AD0E-00B0FC27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0"/>
    <w:qFormat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A50F6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2</cp:revision>
  <cp:lastPrinted>2024-09-26T09:25:00Z</cp:lastPrinted>
  <dcterms:created xsi:type="dcterms:W3CDTF">2024-11-22T09:48:00Z</dcterms:created>
  <dcterms:modified xsi:type="dcterms:W3CDTF">2024-11-22T09:48:00Z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