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ОДОБРЕНО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Глава Белозерского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муниципального округа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_____________Д.А. Соловьев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Сводный годовой отчет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ходе реализации и оценке эффективности муниципальных программ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Белозерского муниципального района за 2022 год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годовой отчет о ходе реализации и оценке эффективности реализации муниципальных программ Белозерского муниципального района за 2022 год подготовлен в соответствии с Порядком разработки, реализации и оценки эффективности муниципальных программ Белозерского района, утвержденным постановлением администрации района от 30.09.2015 № 810 (в редакции  постановления администрации района от 25.09.2020 № 387</w:t>
      </w:r>
      <w:r>
        <w:rPr>
          <w:rFonts w:ascii="Times New Roman" w:hAnsi="Times New Roman"/>
          <w:sz w:val="28"/>
        </w:rPr>
        <w:t xml:space="preserve"> с последующим дополнением</w:t>
      </w:r>
      <w:r>
        <w:rPr>
          <w:rFonts w:ascii="Times New Roman" w:hAnsi="Times New Roman"/>
          <w:sz w:val="28"/>
        </w:rPr>
        <w:t>),   на основании годовых отчетов о ходе реализации и об оценке</w:t>
      </w:r>
      <w:r>
        <w:rPr>
          <w:rFonts w:ascii="Times New Roman" w:hAnsi="Times New Roman"/>
          <w:sz w:val="28"/>
        </w:rPr>
        <w:t xml:space="preserve"> эффективности муниципальных программ района, представленных ответственными исполнителями программ, информации о кассовых расходах районного бюджета на реализацию муниципальных программ Белозерского муниципального района в 2022 году, представленного финансовым управлением администрации округа.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Перечнем муниципальных программ, утвержденным постановлением администрации района от 18.10.2019 № 505 «Об утверждении Перечня муниципальных программ Белозерского муниципального района на 2022 – 2024 годы» (в редакции постановления администрации от 11.11.2021 № 411 с последующим дополнением), в 2022 году осуществлялась реализация 20 муниципальных программ.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</w:t>
      </w:r>
      <w:r>
        <w:rPr>
          <w:rFonts w:ascii="Times New Roman" w:hAnsi="Times New Roman"/>
          <w:sz w:val="28"/>
        </w:rPr>
        <w:t xml:space="preserve"> сводного отчета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рассмотрены</w:t>
      </w:r>
      <w:r>
        <w:rPr>
          <w:rFonts w:ascii="Times New Roman" w:hAnsi="Times New Roman"/>
          <w:sz w:val="28"/>
        </w:rPr>
        <w:t xml:space="preserve"> 18 муниципальных программ, на реализацию которы</w:t>
      </w:r>
      <w:r>
        <w:rPr>
          <w:rFonts w:ascii="Times New Roman" w:hAnsi="Times New Roman"/>
          <w:sz w:val="28"/>
        </w:rPr>
        <w:t>х в 2022 году</w:t>
      </w:r>
      <w:r>
        <w:rPr>
          <w:rFonts w:ascii="Times New Roman" w:hAnsi="Times New Roman"/>
          <w:sz w:val="28"/>
        </w:rPr>
        <w:t xml:space="preserve"> предусмотрено бюдж</w:t>
      </w:r>
      <w:r>
        <w:rPr>
          <w:rFonts w:ascii="Times New Roman" w:hAnsi="Times New Roman"/>
          <w:sz w:val="28"/>
        </w:rPr>
        <w:t>етное финансирование</w:t>
      </w:r>
      <w:r>
        <w:rPr>
          <w:rFonts w:ascii="Times New Roman" w:hAnsi="Times New Roman"/>
          <w:sz w:val="28"/>
        </w:rPr>
        <w:t>. Не подпадают под оценку</w:t>
      </w:r>
      <w:r>
        <w:rPr>
          <w:rFonts w:ascii="Times New Roman" w:hAnsi="Times New Roman"/>
          <w:sz w:val="28"/>
        </w:rPr>
        <w:t>, в связи с отсутствием финансирования в 2022 году, следующие</w:t>
      </w:r>
      <w:r>
        <w:rPr>
          <w:rFonts w:ascii="Times New Roman" w:hAnsi="Times New Roman"/>
          <w:sz w:val="28"/>
        </w:rPr>
        <w:t xml:space="preserve"> муниципальные программы: 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«Содействие созданию в Белозерском муниципальном районе (исходя из прогнозируемой потребности) новых мест в общеобразовательных организациях на 2016 -2025 годы»,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«Комплексное развитие сельских территорий Белозерского муниципал</w:t>
      </w:r>
      <w:r>
        <w:rPr>
          <w:rFonts w:ascii="Times New Roman" w:hAnsi="Times New Roman"/>
          <w:sz w:val="28"/>
        </w:rPr>
        <w:t>ьного района на 2021-2025 годы».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реализацию муниципальных программ направлены средства в сумме 681,5 млн. рублей, что составляет 91,07 % от запланированных объемов бюджетных ассигнований за отчетный год. </w:t>
      </w:r>
    </w:p>
    <w:p w14:paraId="1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муниципальных программ проводится путем сопоставления степени достижения целей и решения задач муниципальной программы, подпрограмм муниципальной программы с учетом степени соответствия запланированному уровню расходов и эффективности использования средств районного бюджета.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Степень общей эффективности реализации муниципальной программы устанавливается согласно следующим интервалам значений индекса общей эффективности муниципальной программы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-значение показателя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  <w:vertAlign w:val="superscript"/>
        </w:rPr>
        <w:t xml:space="preserve">  </w:t>
      </w:r>
      <w:r>
        <w:rPr>
          <w:rFonts w:ascii="Times New Roman" w:hAnsi="Times New Roman"/>
          <w:sz w:val="28"/>
        </w:rPr>
        <w:t>от 1,90 и более –программа эффективна;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-значение показателя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  <w:vertAlign w:val="superscript"/>
        </w:rPr>
        <w:t xml:space="preserve">  </w:t>
      </w:r>
      <w:r>
        <w:rPr>
          <w:rFonts w:ascii="Times New Roman" w:hAnsi="Times New Roman"/>
          <w:sz w:val="28"/>
        </w:rPr>
        <w:t>от 1,90 до 1,75–программа частично эффективна;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-значение показателя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 менее 1,75 –программа неэффективна.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об общей эффективности реализации муниципальных программ приведены в таблице № 1.</w:t>
      </w:r>
    </w:p>
    <w:p w14:paraId="1A000000">
      <w:pPr>
        <w:pStyle w:val="Style_1"/>
        <w:ind/>
        <w:jc w:val="right"/>
      </w:pPr>
      <w:r>
        <w:t xml:space="preserve">       Таблица № 1</w:t>
      </w:r>
    </w:p>
    <w:tbl>
      <w:tblPr>
        <w:tblStyle w:val="Style_2"/>
        <w:tblLayout w:type="fixed"/>
      </w:tblPr>
      <w:tblGrid>
        <w:gridCol w:w="921"/>
        <w:gridCol w:w="4473"/>
        <w:gridCol w:w="2522"/>
        <w:gridCol w:w="2522"/>
      </w:tblGrid>
      <w:tr>
        <w:trPr>
          <w:trHeight w:hRule="atLeast" w:val="2060"/>
        </w:trPr>
        <w:tc>
          <w:tcPr>
            <w:tcW w:type="dxa" w:w="921"/>
            <w:vAlign w:val="center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4473"/>
            <w:vAlign w:val="center"/>
          </w:tcPr>
          <w:p w14:paraId="1C000000">
            <w:pPr>
              <w:pStyle w:val="Style_1"/>
              <w:ind/>
              <w:jc w:val="center"/>
            </w:pPr>
            <w:r>
              <w:t>Наименование</w:t>
            </w:r>
          </w:p>
          <w:p w14:paraId="1D000000">
            <w:pPr>
              <w:pStyle w:val="Style_1"/>
              <w:ind/>
              <w:jc w:val="center"/>
            </w:pPr>
            <w:r>
              <w:t>программы</w:t>
            </w:r>
          </w:p>
        </w:tc>
        <w:tc>
          <w:tcPr>
            <w:tcW w:type="dxa" w:w="2522"/>
            <w:vAlign w:val="center"/>
          </w:tcPr>
          <w:p w14:paraId="1E000000">
            <w:pPr>
              <w:pStyle w:val="Style_1"/>
              <w:ind/>
              <w:jc w:val="center"/>
            </w:pPr>
            <w:r>
              <w:t>Использование бюджетных и внебюджетных сре</w:t>
            </w:r>
            <w:r>
              <w:t>дств в ср</w:t>
            </w:r>
            <w:r>
              <w:t>авнении с плановыми показателями программ, %</w:t>
            </w:r>
          </w:p>
        </w:tc>
        <w:tc>
          <w:tcPr>
            <w:tcW w:type="dxa" w:w="2522"/>
            <w:vAlign w:val="center"/>
          </w:tcPr>
          <w:p w14:paraId="1F000000">
            <w:pPr>
              <w:pStyle w:val="Style_1"/>
              <w:ind/>
              <w:jc w:val="center"/>
            </w:pPr>
            <w:r>
              <w:t>Оценка общей эффективности реализации муниципальной программы</w:t>
            </w:r>
          </w:p>
        </w:tc>
      </w:tr>
      <w:tr>
        <w:trPr>
          <w:trHeight w:hRule="atLeast" w:val="1067"/>
        </w:trPr>
        <w:tc>
          <w:tcPr>
            <w:tcW w:type="dxa" w:w="921"/>
          </w:tcPr>
          <w:p w14:paraId="20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473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  программа «Экономическое развитие Белозерского</w:t>
            </w:r>
          </w:p>
          <w:p w14:paraId="2200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муниципального района  на 2021 – 2025 годы»</w:t>
            </w:r>
          </w:p>
        </w:tc>
        <w:tc>
          <w:tcPr>
            <w:tcW w:type="dxa" w:w="2522"/>
          </w:tcPr>
          <w:p w14:paraId="23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22"/>
          </w:tcPr>
          <w:p w14:paraId="24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2,92</w:t>
            </w:r>
          </w:p>
        </w:tc>
      </w:tr>
      <w:tr>
        <w:trPr>
          <w:trHeight w:hRule="atLeast" w:val="1083"/>
        </w:trPr>
        <w:tc>
          <w:tcPr>
            <w:tcW w:type="dxa" w:w="921"/>
          </w:tcPr>
          <w:p w14:paraId="25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473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«Обеспечение профилактики правонарушений, безопасности населения на территории </w:t>
            </w:r>
            <w:r>
              <w:rPr>
                <w:rFonts w:ascii="Times New Roman" w:hAnsi="Times New Roman"/>
                <w:sz w:val="24"/>
              </w:rPr>
              <w:t>Белозерского муниципального района в 2021-2025 годах»</w:t>
            </w:r>
          </w:p>
        </w:tc>
        <w:tc>
          <w:tcPr>
            <w:tcW w:type="dxa" w:w="2522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522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1,92</w:t>
            </w:r>
          </w:p>
        </w:tc>
      </w:tr>
      <w:tr>
        <w:tc>
          <w:tcPr>
            <w:tcW w:type="dxa" w:w="921"/>
          </w:tcPr>
          <w:p w14:paraId="2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473"/>
          </w:tcPr>
          <w:p w14:paraId="2A000000">
            <w:pPr>
              <w:spacing w:line="225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«Комплексное развитие сельских территорий Белозерского муниципального района на 2021-2025 годы»</w:t>
            </w:r>
          </w:p>
        </w:tc>
        <w:tc>
          <w:tcPr>
            <w:tcW w:type="dxa" w:w="2522"/>
          </w:tcPr>
          <w:p w14:paraId="2B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в 2022 году не осуществлялось</w:t>
            </w:r>
          </w:p>
        </w:tc>
        <w:tc>
          <w:tcPr>
            <w:tcW w:type="dxa" w:w="2522"/>
          </w:tcPr>
          <w:p w14:paraId="2C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не оценивалась</w:t>
            </w:r>
          </w:p>
        </w:tc>
      </w:tr>
      <w:tr>
        <w:tc>
          <w:tcPr>
            <w:tcW w:type="dxa" w:w="921"/>
          </w:tcPr>
          <w:p w14:paraId="2D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473"/>
          </w:tcPr>
          <w:p w14:paraId="2E000000">
            <w:pPr>
              <w:spacing w:line="225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 «Управление муниципальными финансами Белозерского муниципального района  на 2021 – 2025 годы»</w:t>
            </w:r>
          </w:p>
        </w:tc>
        <w:tc>
          <w:tcPr>
            <w:tcW w:type="dxa" w:w="2522"/>
          </w:tcPr>
          <w:p w14:paraId="2F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99,84</w:t>
            </w:r>
          </w:p>
        </w:tc>
        <w:tc>
          <w:tcPr>
            <w:tcW w:type="dxa" w:w="2522"/>
          </w:tcPr>
          <w:p w14:paraId="30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2,07</w:t>
            </w:r>
          </w:p>
        </w:tc>
      </w:tr>
      <w:tr>
        <w:tc>
          <w:tcPr>
            <w:tcW w:type="dxa" w:w="921"/>
          </w:tcPr>
          <w:p w14:paraId="31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473"/>
          </w:tcPr>
          <w:p w14:paraId="32000000">
            <w:pPr>
              <w:pStyle w:val="Style_3"/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«Управление и распоряжение муниципальным имуществом Белозерского муниципального района на 2021-2025 годы» </w:t>
            </w:r>
          </w:p>
        </w:tc>
        <w:tc>
          <w:tcPr>
            <w:tcW w:type="dxa" w:w="2522"/>
          </w:tcPr>
          <w:p w14:paraId="33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98,52</w:t>
            </w:r>
          </w:p>
        </w:tc>
        <w:tc>
          <w:tcPr>
            <w:tcW w:type="dxa" w:w="2522"/>
          </w:tcPr>
          <w:p w14:paraId="34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</w:tr>
      <w:tr>
        <w:tc>
          <w:tcPr>
            <w:tcW w:type="dxa" w:w="921"/>
          </w:tcPr>
          <w:p w14:paraId="35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473"/>
          </w:tcPr>
          <w:p w14:paraId="36000000">
            <w:pPr>
              <w:pStyle w:val="Style_3"/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Муниципальная программа «Развитие системы образования Белозерского муниципального района на 2021 – 2025 годы»</w:t>
            </w:r>
          </w:p>
        </w:tc>
        <w:tc>
          <w:tcPr>
            <w:tcW w:type="dxa" w:w="2522"/>
          </w:tcPr>
          <w:p w14:paraId="37000000">
            <w:pPr>
              <w:pStyle w:val="Style_3"/>
              <w:widowControl w:val="0"/>
              <w:tabs>
                <w:tab w:leader="none" w:pos="873" w:val="left"/>
              </w:tabs>
              <w:ind w:firstLine="720" w:left="0"/>
              <w:rPr>
                <w:sz w:val="24"/>
              </w:rPr>
            </w:pPr>
            <w:r>
              <w:rPr>
                <w:sz w:val="24"/>
              </w:rPr>
              <w:t xml:space="preserve">   99,76</w:t>
            </w:r>
          </w:p>
        </w:tc>
        <w:tc>
          <w:tcPr>
            <w:tcW w:type="dxa" w:w="2522"/>
          </w:tcPr>
          <w:p w14:paraId="38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</w:tr>
      <w:tr>
        <w:tc>
          <w:tcPr>
            <w:tcW w:type="dxa" w:w="921"/>
          </w:tcPr>
          <w:p w14:paraId="3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473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основных направлений кадровой политики в Белозерском муниципальном районе на 2021-2025 годы</w:t>
            </w:r>
          </w:p>
        </w:tc>
        <w:tc>
          <w:tcPr>
            <w:tcW w:type="dxa" w:w="2522"/>
          </w:tcPr>
          <w:p w14:paraId="3B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99,96</w:t>
            </w:r>
          </w:p>
        </w:tc>
        <w:tc>
          <w:tcPr>
            <w:tcW w:type="dxa" w:w="2522"/>
          </w:tcPr>
          <w:p w14:paraId="3C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</w:tr>
      <w:tr>
        <w:tc>
          <w:tcPr>
            <w:tcW w:type="dxa" w:w="921"/>
          </w:tcPr>
          <w:p w14:paraId="3D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473"/>
          </w:tcPr>
          <w:p w14:paraId="3E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«Содействие созданию в Белозерском муниципальном районе (исходя из прогнозируемой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потребности) новых мест в общеобразовательных организациях» на 2016-2025 годы»  </w:t>
            </w:r>
          </w:p>
        </w:tc>
        <w:tc>
          <w:tcPr>
            <w:tcW w:type="dxa" w:w="2522"/>
          </w:tcPr>
          <w:p w14:paraId="3F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в 2022 году не осуществлялось</w:t>
            </w:r>
          </w:p>
        </w:tc>
        <w:tc>
          <w:tcPr>
            <w:tcW w:type="dxa" w:w="2522"/>
          </w:tcPr>
          <w:p w14:paraId="40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не оценивалась</w:t>
            </w:r>
          </w:p>
        </w:tc>
      </w:tr>
      <w:tr>
        <w:tc>
          <w:tcPr>
            <w:tcW w:type="dxa" w:w="921"/>
          </w:tcPr>
          <w:p w14:paraId="41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473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район на 2019-2025 годы»  </w:t>
            </w:r>
          </w:p>
        </w:tc>
        <w:tc>
          <w:tcPr>
            <w:tcW w:type="dxa" w:w="2522"/>
          </w:tcPr>
          <w:p w14:paraId="43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46,38</w:t>
            </w:r>
          </w:p>
        </w:tc>
        <w:tc>
          <w:tcPr>
            <w:tcW w:type="dxa" w:w="2522"/>
          </w:tcPr>
          <w:p w14:paraId="44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>
        <w:tc>
          <w:tcPr>
            <w:tcW w:type="dxa" w:w="921"/>
          </w:tcPr>
          <w:p w14:paraId="45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473"/>
          </w:tcPr>
          <w:p w14:paraId="46000000">
            <w:pPr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«Организация отдыха  и занятости детей  Белозерского муниципального района в каникулярное время на 2021-2025 годы»</w:t>
            </w:r>
          </w:p>
        </w:tc>
        <w:tc>
          <w:tcPr>
            <w:tcW w:type="dxa" w:w="2522"/>
          </w:tcPr>
          <w:p w14:paraId="47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22"/>
          </w:tcPr>
          <w:p w14:paraId="48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>
        <w:tc>
          <w:tcPr>
            <w:tcW w:type="dxa" w:w="921"/>
          </w:tcPr>
          <w:p w14:paraId="4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473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  «Поддержка социально ориентированных некоммерческих организаций в Белозерском муниципальном районе»  на 2022-2025 годы</w:t>
            </w:r>
          </w:p>
        </w:tc>
        <w:tc>
          <w:tcPr>
            <w:tcW w:type="dxa" w:w="2522"/>
          </w:tcPr>
          <w:p w14:paraId="4B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22"/>
          </w:tcPr>
          <w:p w14:paraId="4C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c>
          <w:tcPr>
            <w:tcW w:type="dxa" w:w="921"/>
          </w:tcPr>
          <w:p w14:paraId="4D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473"/>
          </w:tcPr>
          <w:p w14:paraId="4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«Развитие   культуры   Белозерского муниципального района» на 2020-2025 годы </w:t>
            </w:r>
          </w:p>
        </w:tc>
        <w:tc>
          <w:tcPr>
            <w:tcW w:type="dxa" w:w="2522"/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522"/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1,97</w:t>
            </w:r>
          </w:p>
        </w:tc>
      </w:tr>
      <w:tr>
        <w:tc>
          <w:tcPr>
            <w:tcW w:type="dxa" w:w="921"/>
          </w:tcPr>
          <w:p w14:paraId="51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473"/>
          </w:tcPr>
          <w:p w14:paraId="52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развития туризма в Белозерском муниципальном районе «</w:t>
            </w:r>
            <w:r>
              <w:rPr>
                <w:rFonts w:ascii="Times New Roman" w:hAnsi="Times New Roman"/>
                <w:sz w:val="24"/>
              </w:rPr>
              <w:t>Белозерск-Былинный</w:t>
            </w:r>
            <w:r>
              <w:rPr>
                <w:rFonts w:ascii="Times New Roman" w:hAnsi="Times New Roman"/>
                <w:sz w:val="24"/>
              </w:rPr>
              <w:t xml:space="preserve"> город» на 2021-2025 годы</w:t>
            </w:r>
          </w:p>
        </w:tc>
        <w:tc>
          <w:tcPr>
            <w:tcW w:type="dxa" w:w="2522"/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98,69</w:t>
            </w:r>
          </w:p>
        </w:tc>
        <w:tc>
          <w:tcPr>
            <w:tcW w:type="dxa" w:w="2522"/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7,23</w:t>
            </w:r>
          </w:p>
        </w:tc>
      </w:tr>
      <w:tr>
        <w:tc>
          <w:tcPr>
            <w:tcW w:type="dxa" w:w="921"/>
          </w:tcPr>
          <w:p w14:paraId="55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473"/>
          </w:tcPr>
          <w:p w14:paraId="5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«Молодежь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 xml:space="preserve">» на 2020-2025 годы </w:t>
            </w:r>
          </w:p>
        </w:tc>
        <w:tc>
          <w:tcPr>
            <w:tcW w:type="dxa" w:w="2522"/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522"/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921"/>
          </w:tcPr>
          <w:p w14:paraId="5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473"/>
          </w:tcPr>
          <w:p w14:paraId="5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«Развитие физической культуры и спорта Белозерского муниципального района» на 2020-2025 годы»</w:t>
            </w:r>
          </w:p>
        </w:tc>
        <w:tc>
          <w:tcPr>
            <w:tcW w:type="dxa" w:w="2522"/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78,34</w:t>
            </w:r>
          </w:p>
        </w:tc>
        <w:tc>
          <w:tcPr>
            <w:tcW w:type="dxa" w:w="2522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1,92</w:t>
            </w:r>
          </w:p>
        </w:tc>
      </w:tr>
      <w:tr>
        <w:tc>
          <w:tcPr>
            <w:tcW w:type="dxa" w:w="921"/>
          </w:tcPr>
          <w:p w14:paraId="5D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473"/>
          </w:tcPr>
          <w:p w14:paraId="5E00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охраны окружающей среды и рационального использования природных ресурсов на 2021-2025 годы</w:t>
            </w:r>
          </w:p>
        </w:tc>
        <w:tc>
          <w:tcPr>
            <w:tcW w:type="dxa" w:w="2522"/>
          </w:tcPr>
          <w:p w14:paraId="5F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522"/>
          </w:tcPr>
          <w:p w14:paraId="60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921"/>
          </w:tcPr>
          <w:p w14:paraId="61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473"/>
          </w:tcPr>
          <w:p w14:paraId="6200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«Развитие и совершенствование </w:t>
            </w:r>
            <w:r>
              <w:rPr>
                <w:rFonts w:ascii="Times New Roman" w:hAnsi="Times New Roman"/>
                <w:spacing w:val="-8"/>
                <w:sz w:val="24"/>
              </w:rPr>
              <w:t>сети автомобильных дорог общего пользования муниципального значения Белозерского района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на 2022-2025 годы» </w:t>
            </w:r>
          </w:p>
        </w:tc>
        <w:tc>
          <w:tcPr>
            <w:tcW w:type="dxa" w:w="2522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90,5</w:t>
            </w:r>
          </w:p>
        </w:tc>
        <w:tc>
          <w:tcPr>
            <w:tcW w:type="dxa" w:w="2522"/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</w:t>
            </w:r>
          </w:p>
        </w:tc>
      </w:tr>
      <w:tr>
        <w:tc>
          <w:tcPr>
            <w:tcW w:type="dxa" w:w="921"/>
          </w:tcPr>
          <w:p w14:paraId="65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473"/>
          </w:tcPr>
          <w:p w14:paraId="6600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«Формирование законопослушного поведения участников дорожного движения в Белозерском муниципальном районе на 2021-2025 годы»</w:t>
            </w:r>
          </w:p>
        </w:tc>
        <w:tc>
          <w:tcPr>
            <w:tcW w:type="dxa" w:w="2522"/>
          </w:tcPr>
          <w:p w14:paraId="67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22"/>
          </w:tcPr>
          <w:p w14:paraId="68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>
        <w:tc>
          <w:tcPr>
            <w:tcW w:type="dxa" w:w="921"/>
          </w:tcPr>
          <w:p w14:paraId="6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473"/>
          </w:tcPr>
          <w:p w14:paraId="6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«Формирование современной городской среды на территории Белозерского муниципального района на 2019-2022 годы» </w:t>
            </w:r>
          </w:p>
          <w:p w14:paraId="6B00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type="dxa" w:w="2522"/>
          </w:tcPr>
          <w:p w14:paraId="6C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22"/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921"/>
          </w:tcPr>
          <w:p w14:paraId="6E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473"/>
          </w:tcPr>
          <w:p w14:paraId="6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«Обеспечение деятельности </w:t>
            </w:r>
            <w:r>
              <w:rPr>
                <w:rFonts w:ascii="Times New Roman" w:hAnsi="Times New Roman"/>
                <w:sz w:val="24"/>
              </w:rPr>
              <w:t>администрации Белозерского муниципального района и подведомственных учреждений» на 2021-2025 годы</w:t>
            </w:r>
          </w:p>
        </w:tc>
        <w:tc>
          <w:tcPr>
            <w:tcW w:type="dxa" w:w="2522"/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98,96</w:t>
            </w:r>
          </w:p>
        </w:tc>
        <w:tc>
          <w:tcPr>
            <w:tcW w:type="dxa" w:w="2522"/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1,96</w:t>
            </w:r>
          </w:p>
        </w:tc>
      </w:tr>
    </w:tbl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проведенной оценки из 18 муниципальных программ: 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- 14 программ </w:t>
      </w:r>
      <w:r>
        <w:rPr>
          <w:rFonts w:ascii="Times New Roman" w:hAnsi="Times New Roman"/>
          <w:sz w:val="28"/>
        </w:rPr>
        <w:t>признаны</w:t>
      </w:r>
      <w:r>
        <w:rPr>
          <w:rFonts w:ascii="Times New Roman" w:hAnsi="Times New Roman"/>
          <w:sz w:val="28"/>
        </w:rPr>
        <w:t xml:space="preserve"> эффективными (от 1,9 и более баллов);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 программа  признана частично эффективной (от 1,90 до 1,75 баллов);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 программы (менее 1,75 баллов) признаны неэффективными.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ценка</w:t>
      </w:r>
      <w:r>
        <w:rPr>
          <w:rFonts w:ascii="Times New Roman" w:hAnsi="Times New Roman"/>
          <w:sz w:val="28"/>
        </w:rPr>
        <w:t xml:space="preserve"> эффективности муниципальной программы </w:t>
      </w:r>
      <w:r>
        <w:rPr>
          <w:rFonts w:ascii="Times New Roman" w:hAnsi="Times New Roman"/>
          <w:spacing w:val="-8"/>
          <w:sz w:val="28"/>
        </w:rPr>
        <w:t xml:space="preserve"> охраны окружающей среды и рационального использования природных ресурсов на 2021-2025 годы</w:t>
      </w:r>
      <w:r>
        <w:rPr>
          <w:rFonts w:ascii="Times New Roman" w:hAnsi="Times New Roman"/>
          <w:sz w:val="28"/>
        </w:rPr>
        <w:t xml:space="preserve"> не </w:t>
      </w:r>
      <w:r>
        <w:rPr>
          <w:rFonts w:ascii="Times New Roman" w:hAnsi="Times New Roman"/>
          <w:sz w:val="28"/>
        </w:rPr>
        <w:t>проведена</w:t>
      </w:r>
      <w:r>
        <w:rPr>
          <w:rFonts w:ascii="Times New Roman" w:hAnsi="Times New Roman"/>
          <w:sz w:val="28"/>
        </w:rPr>
        <w:t xml:space="preserve"> в связи с фактическим отсутствием финансирования мероприятий программы в 2022 году. Работы по разработке проектно-сметной документации на рекультивацию несанкционированной свалки ТКО  вблизи г. Белозерск в 2022 году не завершены. Проектная организация разработала проект рекультивации, получила положительное заключение государственной экологической экспертизы, необходимо получение государственной экспертизы проектной документации. </w:t>
      </w:r>
      <w:r>
        <w:rPr>
          <w:rFonts w:ascii="Times New Roman" w:hAnsi="Times New Roman"/>
          <w:sz w:val="28"/>
        </w:rPr>
        <w:t>Таким образом, о</w:t>
      </w:r>
      <w:r>
        <w:rPr>
          <w:rFonts w:ascii="Times New Roman" w:hAnsi="Times New Roman"/>
          <w:sz w:val="28"/>
        </w:rPr>
        <w:t>плата по контракту  будет произве</w:t>
      </w:r>
      <w:r>
        <w:rPr>
          <w:rFonts w:ascii="Times New Roman" w:hAnsi="Times New Roman"/>
          <w:sz w:val="28"/>
        </w:rPr>
        <w:t>дена после получения заключения, а именно в 2023 году.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неэффективности муниципальных программ: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район на 2019-2025 годы»:  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муниципальной программы осуществляется за счет средств </w:t>
      </w:r>
      <w:r>
        <w:rPr>
          <w:rFonts w:ascii="Times New Roman" w:hAnsi="Times New Roman"/>
          <w:sz w:val="28"/>
        </w:rPr>
        <w:t>областного и федерально бюджета. И</w:t>
      </w:r>
      <w:r>
        <w:rPr>
          <w:rFonts w:ascii="Times New Roman" w:hAnsi="Times New Roman"/>
          <w:sz w:val="28"/>
        </w:rPr>
        <w:t>зменения в программу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части финансирования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вносятся после утверждения соответствующих поправок в областной бюджет. Проведение конкурсных процедур по приобретению у застройщика жилых помещений под переселение граждан из аварийного  жилья планируется в 2023 году. </w:t>
      </w:r>
      <w:r>
        <w:rPr>
          <w:rFonts w:ascii="Times New Roman" w:hAnsi="Times New Roman"/>
          <w:sz w:val="28"/>
        </w:rPr>
        <w:t>В связи с этим в адрес Департамента строительства Вологодской области  направлено письмо о перераспределении в полном объеме</w:t>
      </w:r>
      <w:r>
        <w:rPr>
          <w:rFonts w:ascii="Times New Roman" w:hAnsi="Times New Roman"/>
          <w:sz w:val="28"/>
        </w:rPr>
        <w:t xml:space="preserve"> финансирования, предусмотренного в рамках третьего этапа, c 2022 на 2023 г</w:t>
      </w:r>
      <w:r>
        <w:rPr>
          <w:rFonts w:ascii="Times New Roman" w:hAnsi="Times New Roman"/>
          <w:sz w:val="28"/>
        </w:rPr>
        <w:t>од. В 2022 году соответствующие поправки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областной бюджет не внесены</w:t>
      </w:r>
      <w:r>
        <w:rPr>
          <w:rFonts w:ascii="Times New Roman" w:hAnsi="Times New Roman"/>
          <w:sz w:val="28"/>
        </w:rPr>
        <w:t>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spacing w:val="-8"/>
          <w:sz w:val="28"/>
        </w:rPr>
        <w:t>«Формирование законопослушного поведения участников дорожного движения в Белозерском муниципальном районе на 2021-2025 годы»</w:t>
      </w:r>
      <w:r>
        <w:rPr>
          <w:rFonts w:ascii="Times New Roman" w:hAnsi="Times New Roman"/>
          <w:sz w:val="28"/>
        </w:rPr>
        <w:t>:</w:t>
      </w:r>
    </w:p>
    <w:p w14:paraId="7C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Ответственному исполнителю  муниципальной программы рекомендовано провести актуализацию запланированных показателей основываясь на фактических данных. 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2022 года из 114 показателей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подпрограмм) плановые значения достигнуты по  93  показателям, или 81,6 %. Не выполнен 21 показатель, или 18,4 %.  </w:t>
      </w:r>
    </w:p>
    <w:p w14:paraId="7E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Ответственным исполнителям  муниципальных программ рекомендовано проанализировать невыполненные показатели программ и их плановые значения, при необходимости, своевременно  вносить  изменения в части корректировки плановых показателей.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основных результатах и достигнутых значениях целевых показателей, предложения по повышению эффективности реализации муниципальной программы представлены в приложении к отчету. </w:t>
      </w:r>
    </w:p>
    <w:p w14:paraId="80000000">
      <w:pPr>
        <w:sectPr>
          <w:pgSz w:h="16838" w:orient="portrait" w:w="11906"/>
          <w:pgMar w:bottom="426" w:footer="709" w:gutter="0" w:header="709" w:left="720" w:right="748" w:top="709"/>
        </w:sectPr>
      </w:pPr>
    </w:p>
    <w:p w14:paraId="8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об основных результатах реализации муниципальных программ за 2022 год</w:t>
      </w:r>
    </w:p>
    <w:p w14:paraId="8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8"/>
        <w:gridCol w:w="4681"/>
        <w:gridCol w:w="9877"/>
      </w:tblGrid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 w:hanging="168" w:lef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исполнении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  программа «Экономическое развитие Белозерского</w:t>
            </w:r>
          </w:p>
          <w:p w14:paraId="89000000">
            <w:pPr>
              <w:pStyle w:val="Style_3"/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района  на 2021 – 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финансового обеспечения муниципальной программы в 2022 году составил  375,9 тыс. руб.  Фактическое  использование средств 375,9  тыс. руб., или 100  % к запланированному значению.   </w:t>
            </w:r>
          </w:p>
          <w:p w14:paraId="8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7 запланированных показателей программы  выполнены 6.</w:t>
            </w:r>
          </w:p>
          <w:p w14:paraId="8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реализации мероприятий программы  в 2022 году:</w:t>
            </w:r>
          </w:p>
          <w:p w14:paraId="8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организация и проведение поздравления Главы района в связи с Днем российского предпринимателя, Днем работников торговли;</w:t>
            </w:r>
          </w:p>
          <w:p w14:paraId="8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- 8 объектов, площадью 10397,2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. включенные в  утвержденный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предоставлены в аренду субъектам МСП;</w:t>
            </w:r>
          </w:p>
          <w:p w14:paraId="8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1 </w:t>
            </w:r>
            <w:r>
              <w:rPr>
                <w:rFonts w:ascii="Times New Roman" w:hAnsi="Times New Roman"/>
                <w:sz w:val="24"/>
              </w:rPr>
              <w:t>организация, занимающаяся доставкой товаров в отдельные населенные пункты района получила</w:t>
            </w:r>
            <w:r>
              <w:rPr>
                <w:rFonts w:ascii="Times New Roman" w:hAnsi="Times New Roman"/>
                <w:sz w:val="24"/>
              </w:rPr>
              <w:t xml:space="preserve"> субсидии;</w:t>
            </w:r>
          </w:p>
          <w:p w14:paraId="90000000">
            <w:pPr>
              <w:numPr>
                <w:ilvl w:val="0"/>
                <w:numId w:val="1"/>
              </w:numPr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изготовлена брошюра   «Инвестиционный паспорт Белозерского муниципального района»</w:t>
            </w:r>
          </w:p>
          <w:p w14:paraId="9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9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 связи с реализацией  закона Вологодской области от 06.05.2022  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 муниципальная   программа «Экономическое развитие Белозерского муниципального района  на 2021 – 2025 годы» прекратила действие.</w:t>
            </w:r>
            <w:r>
              <w:rPr>
                <w:rFonts w:ascii="Times New Roman" w:hAnsi="Times New Roman"/>
                <w:sz w:val="24"/>
              </w:rPr>
              <w:t xml:space="preserve"> С 2023 года реализуется муниципальная   программа «Экономическое развитие Белозерского муниципального округа  на 2023 – 2027 годы»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3"/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Муниципальная программа «Обеспечение профилактики правонарушений, безопасности населения на территории </w:t>
            </w:r>
            <w:r>
              <w:rPr>
                <w:sz w:val="24"/>
              </w:rPr>
              <w:t>Белозерского муниципального района в 2021-2025 годах»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Предусмотренный объем финансового обеспечения муниципальной программы в 2022 году составил   654,1 тыс. рублей. Фактическое  использование средств 654,1 тыс. руб. или 100  % к запланированному значению.    </w:t>
            </w:r>
          </w:p>
          <w:p w14:paraId="9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4 запланированных показателей программы  все выполнены.</w:t>
            </w:r>
          </w:p>
          <w:p w14:paraId="9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муниципальной программы включены в четыре  подпрограммы: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1:</w:t>
            </w:r>
            <w:r>
              <w:rPr>
                <w:rFonts w:ascii="Times New Roman" w:hAnsi="Times New Roman"/>
                <w:i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«Профилактика преступлений и иных правонарушений»</w:t>
            </w:r>
          </w:p>
          <w:p w14:paraId="9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2 запланированных показателей подпрограммы 1 все выполнены.</w:t>
            </w:r>
          </w:p>
          <w:p w14:paraId="9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подпрограммы:</w:t>
            </w:r>
          </w:p>
          <w:p w14:paraId="9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с участием представителей органов местного самоуправления, МВД России «Белозерский», иных представителей было проведено 5 заседаний антитеррористической комиссии.</w:t>
            </w:r>
          </w:p>
          <w:p w14:paraId="9C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гражданам    денежного вознаграждения гражданам, добровольно сдавшим незаконно хранящееся оружие, не проводились, т.к. заявлений от граждан на сдачу оружия не поступало.</w:t>
            </w:r>
          </w:p>
          <w:p w14:paraId="9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За 2022 год в газете «</w:t>
            </w:r>
            <w:r>
              <w:rPr>
                <w:rFonts w:ascii="Times New Roman" w:hAnsi="Times New Roman"/>
                <w:sz w:val="24"/>
              </w:rPr>
              <w:t>Белозерье</w:t>
            </w:r>
            <w:r>
              <w:rPr>
                <w:rFonts w:ascii="Times New Roman" w:hAnsi="Times New Roman"/>
                <w:sz w:val="24"/>
              </w:rPr>
              <w:t xml:space="preserve">», а также на различных сайтах сети Интернет опубликовано 12 материалов по антитеррористической тематике, направленных на повышение бдительности населения города, района и готовности к действиям в случае угрозы или совершения терактов. </w:t>
            </w:r>
          </w:p>
          <w:p w14:paraId="9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Закуплено барьеры для ограничения допуска населения при проведении массовых мероприятий на сумму 28,0 тыс. руб. и переданы в МО МВД России «Белозерский».</w:t>
            </w:r>
          </w:p>
          <w:p w14:paraId="9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территории Белозерского района действуют 5 народных дружин: в  г. Белозерск, </w:t>
            </w:r>
            <w:r>
              <w:rPr>
                <w:rFonts w:ascii="Times New Roman" w:hAnsi="Times New Roman"/>
                <w:sz w:val="24"/>
              </w:rPr>
              <w:t>Антушевском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Артюшинском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Глушковском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Шольском</w:t>
            </w:r>
            <w:r>
              <w:rPr>
                <w:rFonts w:ascii="Times New Roman" w:hAnsi="Times New Roman"/>
                <w:sz w:val="24"/>
              </w:rPr>
              <w:t xml:space="preserve">  сельских поселениях. Сотрудники МО МВД России «Белозерский» регулярно проводят встречи с представителями народных дружин: перед религиозными праздниками, спортивными, районными  мероприятиями и по мере необходимости. </w:t>
            </w:r>
          </w:p>
          <w:p w14:paraId="A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выплат народным дружинникам не осуществлялось. Предполагается только нематериальное стимулирование (Почетная грамота, Благодарность, Благодарственное письмо). Также принято решение о поощрении членов ДНД,  внесших наибольший вклад в оказание содействия по охране общественного порядка, абонементами для занятий спортом в МБУДО «Белозерская ДЮСШ» и  контрамарками на посещение кинозала в г. Белозерск.</w:t>
            </w:r>
          </w:p>
          <w:p w14:paraId="A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Изготовлены и размещены  баннеры по профилактике дистанционного мошенничества на въезде в город (2шт.) и на здании гостиницы «Велес» (1 шт.) на внебюджетные средства (в рамках государственного частного партнерства) на сумму более ста тысяч рублей.</w:t>
            </w:r>
          </w:p>
          <w:p w14:paraId="A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обслуживание АПК «Безопасный город» израсходовано 90,0  тыс. руб., на сумму 44,1 тыс. руб. </w:t>
            </w:r>
            <w:r>
              <w:rPr>
                <w:rFonts w:ascii="Times New Roman" w:hAnsi="Times New Roman"/>
                <w:sz w:val="24"/>
              </w:rPr>
              <w:t>приобретена</w:t>
            </w:r>
            <w:r>
              <w:rPr>
                <w:rFonts w:ascii="Times New Roman" w:hAnsi="Times New Roman"/>
                <w:sz w:val="24"/>
              </w:rPr>
              <w:t xml:space="preserve"> уличная поворотная  IP-камера  DS-1225 (С) 2Ми.</w:t>
            </w:r>
          </w:p>
          <w:p w14:paraId="A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дополнительно выделенные средства областной субсидии на проведение мероприятий по антитеррористической защищенности  мест массового пребывания людей в размере 400,0 тыс. руб. областного бюджета  и средства районного </w:t>
            </w:r>
            <w:r>
              <w:rPr>
                <w:rFonts w:ascii="Times New Roman" w:hAnsi="Times New Roman"/>
                <w:sz w:val="24"/>
              </w:rPr>
              <w:t>софинансирования</w:t>
            </w:r>
            <w:r>
              <w:rPr>
                <w:rFonts w:ascii="Times New Roman" w:hAnsi="Times New Roman"/>
                <w:sz w:val="24"/>
              </w:rPr>
              <w:t xml:space="preserve">  в сумме 22,0 тыс. руб. удалось установить 5 видеокамер на центральной площади г. Белозерска. Всего 15 камер действует за счёт сре</w:t>
            </w:r>
            <w:r>
              <w:rPr>
                <w:rFonts w:ascii="Times New Roman" w:hAnsi="Times New Roman"/>
                <w:sz w:val="24"/>
              </w:rPr>
              <w:t>дств пр</w:t>
            </w:r>
            <w:r>
              <w:rPr>
                <w:rFonts w:ascii="Times New Roman" w:hAnsi="Times New Roman"/>
                <w:sz w:val="24"/>
              </w:rPr>
              <w:t>ограммы.</w:t>
            </w:r>
          </w:p>
          <w:p w14:paraId="A400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утвержденному плану на 2022 год состоялись четыре заседания районной межведомственной комиссии по профилактике правонарушений. Заслушаны вопросы о ходе выполнения программ и мероприятий по профилактике правонарушений, а также по другим вопросам, относящимся к компетенции комиссии. Комиссия в своей работе обеспечивает взаимодействие и согласованность деятельности органов государственной власти, органов местного самоуправления района, правоохранительных органов, общественных объединений и иных организаций.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2: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Профилактика безнадзорности, правонарушений и преступлений несовершеннолетних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A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2 запланированных показателей все выполнены.</w:t>
            </w:r>
          </w:p>
          <w:p w14:paraId="A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рамках подпрограммы:</w:t>
            </w:r>
          </w:p>
          <w:p w14:paraId="A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июне при проведении межведомственной комплексной профилактической операции «ПОДРОСТОК» организовано спортивное мероприятие с участием подростков, имеющих проблемы в поведении, на которое израсходовано 10,0 тыс. рублей. В течение июня проходил муниципальный этап обучающих сборов для несовершеннолетних с </w:t>
            </w:r>
            <w:r>
              <w:rPr>
                <w:rFonts w:ascii="Times New Roman" w:hAnsi="Times New Roman"/>
                <w:sz w:val="24"/>
              </w:rPr>
              <w:t>девиантным</w:t>
            </w:r>
            <w:r>
              <w:rPr>
                <w:rFonts w:ascii="Times New Roman" w:hAnsi="Times New Roman"/>
                <w:sz w:val="24"/>
              </w:rPr>
              <w:t xml:space="preserve"> поведением «Неделя в армии» и «Шаг вперёд», на которые направлено 4,8 тыс. руб. В мае и июле  организованы мероприятия, посвящённые  семейным праздникам, с участием различных категорий семей, потрачено 25,0 рублей из сре</w:t>
            </w:r>
            <w:r>
              <w:rPr>
                <w:rFonts w:ascii="Times New Roman" w:hAnsi="Times New Roman"/>
                <w:sz w:val="24"/>
              </w:rPr>
              <w:t>дств пр</w:t>
            </w:r>
            <w:r>
              <w:rPr>
                <w:rFonts w:ascii="Times New Roman" w:hAnsi="Times New Roman"/>
                <w:sz w:val="24"/>
              </w:rPr>
              <w:t>ограммы. В декабре проведено профилактическое мероприятие – чемпионат настольных игр «Не игры» с участием несовершеннолетних, состоящих на различных видах учёта, с целью организации полезного досуга с бюджетом 5,2 тыс. рублей. На изготовление информационных материалов в виде памяток, буклетов, календарей профилактического характера направлено 5,0 тыс. рублей.</w:t>
            </w:r>
          </w:p>
          <w:p w14:paraId="A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Организованы профилактические мероприятия, акции и операции  волонтёрским отрядом «Данко», на базе БУ СО ВО «КЦСОН Белозерского района». В результате информационной Акции среди жителей района распространено более 300 информационных материалов. </w:t>
            </w:r>
          </w:p>
          <w:p w14:paraId="A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&quot;" w:hAnsi="Times New Roman&quot;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еред началом каждых каникул Комиссией разрабатывается навигатор занятости для несовершеннолетних, который размещается в сети Интернет, 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 группах классов и родительских чатах, районной газете «</w:t>
            </w:r>
            <w:r>
              <w:rPr>
                <w:rFonts w:ascii="Times New Roman" w:hAnsi="Times New Roman"/>
                <w:sz w:val="24"/>
              </w:rPr>
              <w:t>Белозерье</w:t>
            </w:r>
            <w:r>
              <w:rPr>
                <w:rFonts w:ascii="Times New Roman" w:hAnsi="Times New Roman"/>
                <w:sz w:val="24"/>
              </w:rPr>
              <w:t xml:space="preserve">», с информацией знакомятся под подпись дети и родители, состоящие на различных видах учёта. Дети, указанной категории, обеспечиваются на бесплатной основе билетами на посещение катка, мастер-классов, экскурсий, представлений, демонстрацию кинофильмов, концертов и других мероприятия учреждений культуры. </w:t>
            </w:r>
            <w:r>
              <w:rPr>
                <w:rFonts w:ascii="Times New Roman" w:hAnsi="Times New Roman"/>
                <w:sz w:val="24"/>
              </w:rPr>
              <w:t xml:space="preserve">В течение 2022 года представители субъектов системы профилактики принимали участие в мероприятиях для повышения профессиональной компетенции: семинар  для организаторов работы с несовершеннолетними с </w:t>
            </w:r>
            <w:r>
              <w:rPr>
                <w:rFonts w:ascii="Times New Roman" w:hAnsi="Times New Roman"/>
                <w:sz w:val="24"/>
              </w:rPr>
              <w:t>девиантным</w:t>
            </w:r>
            <w:r>
              <w:rPr>
                <w:rFonts w:ascii="Times New Roman" w:hAnsi="Times New Roman"/>
                <w:sz w:val="24"/>
              </w:rPr>
              <w:t xml:space="preserve"> поведением, 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по вопросу употребления несовершеннолетними </w:t>
            </w:r>
            <w:r>
              <w:rPr>
                <w:rFonts w:ascii="Times New Roman" w:hAnsi="Times New Roman"/>
                <w:sz w:val="24"/>
              </w:rPr>
              <w:t>никотиносодержащих</w:t>
            </w:r>
            <w:r>
              <w:rPr>
                <w:rFonts w:ascii="Times New Roman" w:hAnsi="Times New Roman"/>
                <w:sz w:val="24"/>
              </w:rPr>
              <w:t xml:space="preserve"> веществ, </w:t>
            </w:r>
            <w:r>
              <w:rPr>
                <w:rFonts w:ascii="Times New Roman" w:hAnsi="Times New Roman"/>
                <w:sz w:val="24"/>
              </w:rPr>
              <w:t>межрайонное межведомственное семинар-совещание «Профилактика наркомании среди подростков с использованием интерактивной технологии «Форум-театр» и др. Комиссией направлялись методические рекомендации, информационно-наглядные материалы, памятки по предотвращению вовлечения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зависимое поведение, профилактике</w:t>
            </w:r>
            <w:r>
              <w:rPr>
                <w:rFonts w:ascii="Times New Roman" w:hAnsi="Times New Roman"/>
                <w:sz w:val="24"/>
              </w:rPr>
              <w:t xml:space="preserve"> рискованного, деструктивного поведения несовершеннолетних.</w:t>
            </w:r>
          </w:p>
          <w:p w14:paraId="A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Комиссией проведено 31 заседание, их них 7 рабочих межведомственных, 3 выездных. Все заседания Комиссии оформлены постановлениями и протоколами, которые в целях исполнения и использования в работе направлены в субъекты системы профилактики. </w:t>
            </w:r>
            <w:r>
              <w:rPr>
                <w:rFonts w:ascii="Times New Roman" w:hAnsi="Times New Roman"/>
                <w:sz w:val="24"/>
              </w:rPr>
              <w:t xml:space="preserve">На рабочих межведомственных совещаниях и заседаниях Комиссии рассмотрены различные вопросы, 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 xml:space="preserve">. по повышению эффективности профилактической работы с несовершеннолетними, склонными к асоциальному поведению;  по организации работы, направленной на безопасное пребывание детей в учреждениях района, формирования навыков безопасного поведения у несовершеннолетних; по принятию мер по профилактике алкоголизма, наркомании, токсикомании, </w:t>
            </w:r>
            <w:r>
              <w:rPr>
                <w:rFonts w:ascii="Times New Roman" w:hAnsi="Times New Roman"/>
                <w:sz w:val="24"/>
              </w:rPr>
              <w:t>табакокурения</w:t>
            </w:r>
            <w:r>
              <w:rPr>
                <w:rFonts w:ascii="Times New Roman" w:hAnsi="Times New Roman"/>
                <w:sz w:val="24"/>
              </w:rPr>
              <w:t xml:space="preserve"> и употребления других одурманивающих веществ в подростковой среде;</w:t>
            </w:r>
            <w:r>
              <w:rPr>
                <w:rFonts w:ascii="Times New Roman" w:hAnsi="Times New Roman"/>
                <w:sz w:val="24"/>
              </w:rPr>
              <w:t xml:space="preserve"> по организации работы по поддержке семей, имеющих детей; по семейном устройство детей-сирот и детей, оставшихся без попечения родителей, в возрасте от 14 до 18 лет и другие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рганизовано информирование населения, в том числе через средства массовой информации: официальные сайты учреждений, районной газете «</w:t>
            </w:r>
            <w:r>
              <w:rPr>
                <w:rFonts w:ascii="Times New Roman" w:hAnsi="Times New Roman"/>
                <w:sz w:val="24"/>
              </w:rPr>
              <w:t>Белозерье</w:t>
            </w:r>
            <w:r>
              <w:rPr>
                <w:rFonts w:ascii="Times New Roman" w:hAnsi="Times New Roman"/>
                <w:sz w:val="24"/>
              </w:rPr>
              <w:t>», группы в социальных сетях, распространены памятки для населения, на квитанциях управляющих кампаний за услуги ЖКХ о существующих рисках гибели и несчастных случаев с детьми, в том числе по выпадению из окон. Педагогами во всех дошкольных образовательных учреждениях района проведена разъяснительная работа с родителями и законными представителями по предупреждению опасности с детьми по выпадению из окон.</w:t>
            </w:r>
          </w:p>
          <w:p w14:paraId="A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3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  <w:p w14:paraId="A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8 запланированных показателей </w:t>
            </w:r>
            <w:r>
              <w:rPr>
                <w:rFonts w:ascii="Times New Roman" w:hAnsi="Times New Roman"/>
                <w:sz w:val="24"/>
              </w:rPr>
              <w:t>выполнены</w:t>
            </w:r>
            <w:r>
              <w:rPr>
                <w:rFonts w:ascii="Times New Roman" w:hAnsi="Times New Roman"/>
                <w:sz w:val="24"/>
              </w:rPr>
              <w:t xml:space="preserve"> 2.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подпрограммы:</w:t>
            </w:r>
          </w:p>
          <w:p w14:paraId="A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Профилактическая работа по противодействия употребления ПАВ среди обучающихся ведется систематически, целенаправленно, охватывая всех участников образовательного процесса школы. Поэтому, в образовательных организациях работа строится на основе планов по воспитательной работе («План по профилактике правонарушений среди несовершеннолетних», «План по профилактике употребления ПАВ среди несовершеннолетних», «План по реализации внеурочной деятельности и дополнительного образования», «План работы по профилактике вредных привычек среди несовершеннолетних»).</w:t>
            </w:r>
            <w:r>
              <w:rPr>
                <w:rFonts w:ascii="Times New Roman" w:hAnsi="Times New Roman"/>
                <w:sz w:val="24"/>
              </w:rPr>
              <w:t xml:space="preserve"> Ответственными за реализацию мероприятий являются классные </w:t>
            </w:r>
            <w:r>
              <w:rPr>
                <w:rFonts w:ascii="Times New Roman" w:hAnsi="Times New Roman"/>
                <w:sz w:val="24"/>
              </w:rPr>
              <w:t>руководители, педагоги-психологи, заместители директоров по воспитательной работе и социальные педагоги.</w:t>
            </w:r>
          </w:p>
          <w:p w14:paraId="B0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Образовательными учреждениями проводятся совместные мероприятия с БУЗ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«Белозерская ЦРБ», МО МВД России «Белозерский»,  БУ СО ВО «Комплексный центр социального обслуживания населения Белозерского района».</w:t>
            </w:r>
          </w:p>
          <w:p w14:paraId="B1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Распространенные виды профилактической работы: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беседы «Быть здоровым - это модно»,  «Знать жизненно необходимо», «Моя жизнь в моих руках» проводятся в течение года;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 тематических видеофильмов, беседы: «Я выбираю здоровье и жизнь», «Вредные привычки», «Я и моё будущее».</w:t>
            </w:r>
          </w:p>
          <w:p w14:paraId="B4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образовательных учреждениях проводятся мероприятия, связанные с пропагандой здорового образа жизни: </w:t>
            </w:r>
          </w:p>
          <w:p w14:paraId="B5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классные часы «В здоровом теле – здоровый дух», «Твое здоровье  - в твоих руках», «Ты и твое здоровье» проводятся в течение года;</w:t>
            </w:r>
          </w:p>
          <w:p w14:paraId="B6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районные спортивные соревнования в зачет годовой спартакиады;</w:t>
            </w:r>
          </w:p>
          <w:p w14:paraId="B7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детей в разнообразных спортивных объединениях, секциях на базе общеобразовательных учреждений и спортивной школы;</w:t>
            </w:r>
          </w:p>
          <w:p w14:paraId="B8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занятия (тренировки) в школьных спортивных залах в вечернее время и в выходные дни проводятся в МОУ СШ №2 им. С.С. Орлова, МОУ «</w:t>
            </w:r>
            <w:r>
              <w:rPr>
                <w:rFonts w:ascii="Times New Roman" w:hAnsi="Times New Roman"/>
                <w:sz w:val="24"/>
              </w:rPr>
              <w:t>Антушевская</w:t>
            </w:r>
            <w:r>
              <w:rPr>
                <w:rFonts w:ascii="Times New Roman" w:hAnsi="Times New Roman"/>
                <w:sz w:val="24"/>
              </w:rPr>
              <w:t xml:space="preserve"> СШ», МОУ «</w:t>
            </w:r>
            <w:r>
              <w:rPr>
                <w:rFonts w:ascii="Times New Roman" w:hAnsi="Times New Roman"/>
                <w:sz w:val="24"/>
              </w:rPr>
              <w:t>Шольская</w:t>
            </w:r>
            <w:r>
              <w:rPr>
                <w:rFonts w:ascii="Times New Roman" w:hAnsi="Times New Roman"/>
                <w:sz w:val="24"/>
              </w:rPr>
              <w:t xml:space="preserve"> СШ», МОУ </w:t>
            </w:r>
            <w:r>
              <w:rPr>
                <w:rFonts w:ascii="Times New Roman" w:hAnsi="Times New Roman"/>
                <w:sz w:val="24"/>
              </w:rPr>
              <w:t>Мондомская</w:t>
            </w:r>
            <w:r>
              <w:rPr>
                <w:rFonts w:ascii="Times New Roman" w:hAnsi="Times New Roman"/>
                <w:sz w:val="24"/>
              </w:rPr>
              <w:t xml:space="preserve"> школа.</w:t>
            </w:r>
          </w:p>
          <w:p w14:paraId="B9000000">
            <w:pPr>
              <w:spacing w:after="0" w:line="240" w:lineRule="auto"/>
              <w:ind w:firstLine="70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 системе организованы мероприятия,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пропаганду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популяризацию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спорта. На территории Белозерского округа было проведено более 130 физкультурных и спортивных мероприятий за 2022 год. Одними из самых значимых мероприятий являются: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ноября 2022 года в МУ </w:t>
            </w:r>
            <w:r>
              <w:rPr>
                <w:rFonts w:ascii="Times New Roman" w:hAnsi="Times New Roman"/>
                <w:sz w:val="24"/>
              </w:rPr>
              <w:t>ФКиС</w:t>
            </w:r>
            <w:r>
              <w:rPr>
                <w:rFonts w:ascii="Times New Roman" w:hAnsi="Times New Roman"/>
                <w:sz w:val="24"/>
              </w:rPr>
              <w:t xml:space="preserve"> БМР «Белозерская спортивная школа», состоялся открытый турнир по волейболу среди коллективов физической культуры и сборных команд. 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 февраля состоялась XXXX открытая Всероссийская массовая лыжная гонка "Лыжня </w:t>
            </w:r>
            <w:r>
              <w:rPr>
                <w:rFonts w:ascii="Times New Roman" w:hAnsi="Times New Roman"/>
                <w:sz w:val="24"/>
              </w:rPr>
              <w:t>России"</w:t>
            </w:r>
            <w:r>
              <w:rPr>
                <w:rFonts w:ascii="Times New Roman" w:hAnsi="Times New Roman"/>
                <w:sz w:val="24"/>
              </w:rPr>
              <w:t>.«</w:t>
            </w:r>
            <w:r>
              <w:rPr>
                <w:rFonts w:ascii="Times New Roman" w:hAnsi="Times New Roman"/>
                <w:sz w:val="24"/>
              </w:rPr>
              <w:t>Путь</w:t>
            </w:r>
            <w:r>
              <w:rPr>
                <w:rFonts w:ascii="Times New Roman" w:hAnsi="Times New Roman"/>
                <w:sz w:val="24"/>
              </w:rPr>
              <w:t xml:space="preserve"> к здоровому образу жизни» час размышлений. Мероприятие было проведено МБУК БМО «Белозерская </w:t>
            </w:r>
            <w:r>
              <w:rPr>
                <w:rFonts w:ascii="Times New Roman" w:hAnsi="Times New Roman"/>
                <w:sz w:val="24"/>
              </w:rPr>
              <w:t>межпоселенческая</w:t>
            </w:r>
            <w:r>
              <w:rPr>
                <w:rFonts w:ascii="Times New Roman" w:hAnsi="Times New Roman"/>
                <w:sz w:val="24"/>
              </w:rPr>
              <w:t xml:space="preserve"> библиотека» для студентов БПОУ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Белозерский индустриально-педагогический колледж А. А. </w:t>
            </w:r>
            <w:r>
              <w:rPr>
                <w:rFonts w:ascii="Times New Roman" w:hAnsi="Times New Roman"/>
                <w:sz w:val="24"/>
              </w:rPr>
              <w:t>Желобовского</w:t>
            </w:r>
            <w:r>
              <w:rPr>
                <w:rFonts w:ascii="Times New Roman" w:hAnsi="Times New Roman"/>
                <w:sz w:val="24"/>
              </w:rPr>
              <w:t xml:space="preserve">  и замечательный педагог Максимова Вера Трофимовна.</w:t>
            </w:r>
          </w:p>
          <w:p w14:paraId="B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6 общеобразовательных организациях реализуются программы </w:t>
            </w:r>
            <w:r>
              <w:rPr>
                <w:rFonts w:ascii="Times New Roman" w:hAnsi="Times New Roman"/>
                <w:sz w:val="24"/>
              </w:rPr>
              <w:t>здоровьесбережения</w:t>
            </w:r>
            <w:r>
              <w:rPr>
                <w:rFonts w:ascii="Times New Roman" w:hAnsi="Times New Roman"/>
                <w:sz w:val="24"/>
              </w:rPr>
              <w:t xml:space="preserve">. В 4 общеобразовательных организациях мероприятия по сохранению и укреплению здоровья реализуются в рамках внеклассной работы. В мае текущего года в МОУ «Белозерская КШИ» врачом-педиатром и учителем физической культуры для обучающихся и их родителей (законных представителей) успешно проведена </w:t>
            </w: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 xml:space="preserve">-игра на тему сохранения здоровья. Учащиеся совместно с родителями (законными представителями) </w:t>
            </w:r>
            <w:r>
              <w:rPr>
                <w:rFonts w:ascii="Times New Roman" w:hAnsi="Times New Roman"/>
                <w:sz w:val="24"/>
              </w:rPr>
              <w:t>выполняли задания, передвигаясь по станциям. В мероприятии приняли все учащиеся школы и ряд родителей.</w:t>
            </w:r>
          </w:p>
          <w:p w14:paraId="B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счёт средств районного бюджета ЦМТО приобретено оборудование по проведению анализов на состояние опьянения на сумму 15,0 тыс. руб.</w:t>
            </w:r>
          </w:p>
          <w:p w14:paraId="B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утвержденному плану на 2022 год состоялись четыре заседания районной межведомственной комиссии по противодействию злоупотреблению наркотиками и их незаконному обороту. Заслушаны вопросы о ходе выполнения программ и мероприятий, направленных на противодействие незаконному обороту наркотических средств, психотропных веществ и их </w:t>
            </w:r>
            <w:r>
              <w:rPr>
                <w:rFonts w:ascii="Times New Roman" w:hAnsi="Times New Roman"/>
                <w:sz w:val="24"/>
              </w:rPr>
              <w:t>прекурсоров</w:t>
            </w:r>
            <w:r>
              <w:rPr>
                <w:rFonts w:ascii="Times New Roman" w:hAnsi="Times New Roman"/>
                <w:sz w:val="24"/>
              </w:rPr>
              <w:t>, в том числе на профилактику этого оборота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а также по другим вопросам, относящимся к компетенции комиссии. В июне 2022 года в рамках работы  Комиссии по противодействию злоупотреблению наркотиками и их незаконному обороту  состоялась встреча с  Петраковым С.</w:t>
            </w:r>
            <w:r>
              <w:rPr>
                <w:rFonts w:ascii="Times New Roman" w:hAnsi="Times New Roman"/>
                <w:sz w:val="24"/>
              </w:rPr>
              <w:t>Н., директором АНО «</w:t>
            </w:r>
            <w:r>
              <w:rPr>
                <w:rFonts w:ascii="Times New Roman" w:hAnsi="Times New Roman"/>
                <w:sz w:val="24"/>
              </w:rPr>
              <w:t>Палинар</w:t>
            </w:r>
            <w:r>
              <w:rPr>
                <w:rFonts w:ascii="Times New Roman" w:hAnsi="Times New Roman"/>
                <w:sz w:val="24"/>
              </w:rPr>
              <w:t>» (г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Вологда), с представителями реабилитационного центра «Перспектива» (г. Череповец). В работе комиссии принял участие протоиерей Сергей Дементьев, субъекты профилактики, СМИ. </w:t>
            </w:r>
          </w:p>
          <w:p w14:paraId="B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Обсудили реализацию проекта «Выход есть» на территории Белозерского района. Данный проект направлен на бесплатную помощь жителям Вологодской области в решении вопроса алкогольной, наркотической и игровой зависимости, а также помощь их близким и родственникам. Рассмотрели возможность  создания на базе отделения по работе с семьей и детьми БУ СО ВО «КЦСОН Белозерского района» реабилитационной группы для </w:t>
            </w:r>
            <w:r>
              <w:rPr>
                <w:rFonts w:ascii="Times New Roman" w:hAnsi="Times New Roman"/>
                <w:sz w:val="24"/>
              </w:rPr>
              <w:t>страдающих</w:t>
            </w:r>
            <w:r>
              <w:rPr>
                <w:rFonts w:ascii="Times New Roman" w:hAnsi="Times New Roman"/>
                <w:sz w:val="24"/>
              </w:rPr>
              <w:t xml:space="preserve"> алкогольной зависимостью и </w:t>
            </w:r>
            <w:r>
              <w:rPr>
                <w:rFonts w:ascii="Times New Roman" w:hAnsi="Times New Roman"/>
                <w:sz w:val="24"/>
              </w:rPr>
              <w:t>созависимых</w:t>
            </w:r>
            <w:r>
              <w:rPr>
                <w:rFonts w:ascii="Times New Roman" w:hAnsi="Times New Roman"/>
                <w:sz w:val="24"/>
              </w:rPr>
              <w:t xml:space="preserve"> с участниками клуба «Здоровая семья». Состоялись первые занятия.</w:t>
            </w:r>
          </w:p>
          <w:p w14:paraId="C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В июне 2022 года проведена встреча глав поселений с участием сотрудников МО МВД России «Белозерский» на предмет установления фактов незаконной реализации алкогольной продукции  в частном секторе.</w:t>
            </w:r>
          </w:p>
          <w:p w14:paraId="C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учреждений района созданы и работают волонтерские  отряды, ориентированные на пропаганду позитивных ценностей через вовлечение детей и молодежи в работу по профилактике наркомании: БУ СО ВО «КЦСОН Белозерского района» - «Данко» (16 чел.), БПОУ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«Белозерский индустриально-педагогический колледж им.     А.А. </w:t>
            </w:r>
            <w:r>
              <w:rPr>
                <w:rFonts w:ascii="Times New Roman" w:hAnsi="Times New Roman"/>
                <w:sz w:val="24"/>
              </w:rPr>
              <w:t>Желобовского</w:t>
            </w:r>
            <w:r>
              <w:rPr>
                <w:rFonts w:ascii="Times New Roman" w:hAnsi="Times New Roman"/>
                <w:sz w:val="24"/>
              </w:rPr>
              <w:t xml:space="preserve">»  - «Надежда» (25 чел.). А также, на базе МБУК БМР «Центр культурного развития» действует молодежный центр «Новый формат», который систематически реализует проекты и акции социально-острой тематики. Одной из целей данных волонтерских отрядов является искоренение потребности и имеющихся традиций приема </w:t>
            </w:r>
            <w:r>
              <w:rPr>
                <w:rFonts w:ascii="Times New Roman" w:hAnsi="Times New Roman"/>
                <w:sz w:val="24"/>
              </w:rPr>
              <w:t>психоактивных</w:t>
            </w:r>
            <w:r>
              <w:rPr>
                <w:rFonts w:ascii="Times New Roman" w:hAnsi="Times New Roman"/>
                <w:sz w:val="24"/>
              </w:rPr>
              <w:t xml:space="preserve"> веществ в молодежной среде. Волонтеры принимают участие в комплексных профилактических мероприятиях (акции, рейды, досуговые мероприятия,  распространение брошюр). Волонтерские отряды, созданные  на базе школьных учебных заведений,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ведут работу по предоставлению своим сверстникам  информацию о здоровом образе жизни, 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направленную на снижение уровня потребления алкоголизма, </w:t>
            </w:r>
            <w:r>
              <w:rPr>
                <w:rFonts w:ascii="Times New Roman" w:hAnsi="Times New Roman"/>
                <w:sz w:val="24"/>
                <w:highlight w:val="white"/>
              </w:rPr>
              <w:t>табакокурения</w:t>
            </w:r>
            <w:r>
              <w:rPr>
                <w:rFonts w:ascii="Times New Roman" w:hAnsi="Times New Roman"/>
                <w:sz w:val="24"/>
                <w:highlight w:val="white"/>
              </w:rPr>
              <w:t>, ПАВ в подростковой среде.</w:t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4: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«Социальная реабилитация лиц, освободившихся из мест лишения свободы, и осужденных без изоляции от общества»</w:t>
            </w:r>
          </w:p>
          <w:p w14:paraId="C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2 запланированных показателей </w:t>
            </w:r>
            <w:r>
              <w:rPr>
                <w:rFonts w:ascii="Times New Roman" w:hAnsi="Times New Roman"/>
                <w:sz w:val="24"/>
              </w:rPr>
              <w:t>выполнен</w:t>
            </w:r>
            <w:r>
              <w:rPr>
                <w:rFonts w:ascii="Times New Roman" w:hAnsi="Times New Roman"/>
                <w:sz w:val="24"/>
              </w:rPr>
              <w:t xml:space="preserve"> 1.</w:t>
            </w:r>
          </w:p>
          <w:p w14:paraId="C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подпрограммы:</w:t>
            </w:r>
          </w:p>
          <w:p w14:paraId="C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целях профилактики совершения правонарушений и преступлений лицами, освободившимися из мест лишения свободы, создания и выполнения комплекса мер, направленных на социальную поддержку и реабилитацию лиц, отбывших уголовное наказание в виде лишения свободы, руководствуясь Федеральным законом от 23.06.2016 № 182-ФЗ «Об основах системы профилактики правонарушений в Российской Федерации» в Белозерском муниципальном районе создана межведомственная комиссия по </w:t>
            </w:r>
            <w:r>
              <w:rPr>
                <w:rFonts w:ascii="Times New Roman" w:hAnsi="Times New Roman"/>
                <w:sz w:val="24"/>
              </w:rPr>
              <w:t>ресоциализации</w:t>
            </w:r>
            <w:r>
              <w:rPr>
                <w:rFonts w:ascii="Times New Roman" w:hAnsi="Times New Roman"/>
                <w:sz w:val="24"/>
              </w:rPr>
              <w:t xml:space="preserve"> и социальной адаптации лиц, освобождённых</w:t>
            </w:r>
            <w:r>
              <w:rPr>
                <w:rFonts w:ascii="Times New Roman" w:hAnsi="Times New Roman"/>
                <w:sz w:val="24"/>
              </w:rPr>
              <w:t xml:space="preserve"> из мест лишения свободы (</w:t>
            </w:r>
            <w:r>
              <w:rPr>
                <w:rFonts w:ascii="Times New Roman" w:hAnsi="Times New Roman"/>
                <w:sz w:val="24"/>
              </w:rPr>
              <w:t>утверждена</w:t>
            </w:r>
            <w:r>
              <w:rPr>
                <w:rFonts w:ascii="Times New Roman" w:hAnsi="Times New Roman"/>
                <w:sz w:val="24"/>
              </w:rPr>
              <w:t xml:space="preserve"> постановлением Главы района от  10.03.2020  № 114). В состав комиссии включены представители: администрации Белозерского муниципального района, МО МВД России «Белозерский», ФКУ «Исправительная колония № 5 УФСИН России по Вологодской области», подразделения по оперативному обслуживанию Белозерского муниципального района Кирилловского МФ ФКУ УИИ УФСИН России по Вологодской области, БУ СО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«Комплексный центр социального обслуживания населения Белозерского района», отделения занятости населения по Белозерскому району КУ ВО «Центр занятости населения Вологодской области», Белозерской БУЗ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«Белозерская ЦРБ».</w:t>
            </w:r>
          </w:p>
          <w:p w14:paraId="C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2022 году проведено 4 заседания комиссии, на которых рассмотрены вопросы оказания мер социальной поддержки, оказание помощи в трудоустройстве лицам, освободившимся из мест лишения свободы, на комиссии присутствовали 12 граждан из МЛС (АППГ – 5).</w:t>
            </w:r>
          </w:p>
          <w:p w14:paraId="C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На 01.01.2022 года в отделении Центра занятости не состояли граждане из МЛС, в течение  2022 года обратились 5 человек из МЛС, из них 1 трудоустроен.</w:t>
            </w:r>
          </w:p>
          <w:p w14:paraId="C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За 2022 год 15 человек обратились в КЦСОН за оказанием государственной социальной помощи. Общий размер назначенной материальной помощи составил 55 тысяч 124 рубля (денежная выплата, продуктовые наборы).</w:t>
            </w:r>
          </w:p>
          <w:p w14:paraId="C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текущем году на комиссии присутствовали 12 граждан из МЛС.</w:t>
            </w:r>
          </w:p>
          <w:p w14:paraId="C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Изготовлено 100 информационных памяток для граждан, освободившихся из мест лишения свободы, по вопросам трудоустройства, оформления документов, получения медицинской помощи, социальных и иных услуг, на сумму 5,0 тыс. руб.</w:t>
            </w:r>
          </w:p>
          <w:p w14:paraId="C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</w:t>
            </w:r>
          </w:p>
          <w:p w14:paraId="C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«Обеспечение профилактики правонарушений, безопасности населения на территории </w:t>
            </w:r>
            <w:r>
              <w:rPr>
                <w:rFonts w:ascii="Times New Roman" w:hAnsi="Times New Roman"/>
                <w:sz w:val="24"/>
              </w:rPr>
              <w:t xml:space="preserve">Белозерского муниципального района в 2021-2025 годах»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прекратила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действие. В 2023 году реализуется  муниципальная программа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«Обеспечение профилактики правонарушений, безопасности населения на территории </w:t>
            </w:r>
            <w:r>
              <w:rPr>
                <w:rFonts w:ascii="Times New Roman" w:hAnsi="Times New Roman"/>
                <w:sz w:val="24"/>
              </w:rPr>
              <w:t>Белозерского муниципального района в 2023-2027 годах»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 программа   «Комплексное развитие сельских территорий  Белозерского муниципального района на 2021-2025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Финансирование по данной программе в 2022 году не было предусмотрено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</w:p>
          <w:p w14:paraId="D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/>
                <w:spacing w:val="-4"/>
                <w:sz w:val="24"/>
              </w:rPr>
              <w:t>Белозерского муниципального округа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на 2021-2025 годы» прекратила действие.</w:t>
            </w:r>
          </w:p>
          <w:p w14:paraId="D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2023 году реализуется  муниципальная программа «</w:t>
            </w:r>
            <w:r>
              <w:rPr>
                <w:rFonts w:ascii="Times New Roman" w:hAnsi="Times New Roman"/>
                <w:sz w:val="24"/>
              </w:rPr>
              <w:t xml:space="preserve">Комплексное развитие сельских территорий </w:t>
            </w:r>
            <w:r>
              <w:rPr>
                <w:rFonts w:ascii="Times New Roman" w:hAnsi="Times New Roman"/>
                <w:spacing w:val="-4"/>
                <w:sz w:val="24"/>
              </w:rPr>
              <w:t>Белозерского муниципального округа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 2023-2027 годы». 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 «Управление муниципальными финансами Белозерского муниципального района  на 2021 – 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- 77406,4 тыс. руб., фактический объем финансирования в 2022 году составил - 77282,8 тыс. руб., или 99,84 %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D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6 запланированных показателей программы все выполнены.</w:t>
            </w:r>
          </w:p>
          <w:p w14:paraId="D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D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 в 2022 году исполнен с профицитом в сумме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4 434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14:paraId="D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доля расходов районного бюджета, формируемых в рамках программ, к общему объему расходов районного бюджета в 2022 году составила 98,1 %;</w:t>
            </w:r>
          </w:p>
          <w:p w14:paraId="D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доля  долговых обязательств района по бюджетным кредитам района в объеме налоговых и неналоговых доходов составила 0;</w:t>
            </w:r>
          </w:p>
          <w:p w14:paraId="D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-отношение объема просроченной  кредиторской задолженности  консолидированного 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– 0;</w:t>
            </w:r>
          </w:p>
          <w:p w14:paraId="D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план контрольных мероприятий выполнен на 100%; </w:t>
            </w:r>
          </w:p>
          <w:p w14:paraId="D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увеличение количества жителей района, охваченных мероприятиями по финансовой грамотности, составило 29,1 %.</w:t>
            </w:r>
          </w:p>
          <w:p w14:paraId="D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Э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ффект от принятия мер межведомственной рабочей группой по урегулированию и взысканию задолженности  по налоговым платежам (по всем видам налогов) за 2022 год составил 5 705,2 тыс. руб., при плановом показателе 4 700,0 тыс. руб., в том числе в консолидированный бюджет района 3 212,9 тыс. руб. при плановом показателе 2 400,0 тыс. руб.</w:t>
            </w:r>
          </w:p>
          <w:p w14:paraId="D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В ходе проведения мероприятий по легализации «теневой» заработной платы рассмотрено 131 работодатель. Количество граждан, в отношении которых повышена и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легализована выплата заработной платы составило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1 046 человек при плановом показателе 950 человек. Сумма дополнительного поступления налога на доходы физических лиц в бюджет области составила 4 342,5 тыс. руб. при плановом показателе 4 221,6 тыс. руб., в том числе в консолидированный бюджет района 2 875,2 тыс. руб. при плановом показателе 2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795,1 тыс. руб.</w:t>
            </w:r>
          </w:p>
          <w:p w14:paraId="D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 результате работы по легализации неформальной занятости населения рассмотрено 132 работодателя и лиц, осуществляющих деятельность без регистрации в качестве индивидуальных предпринимателей. Количество граждан, с которыми оформлены трудовые отношения и граждан, зарегистрировавшихся в качестве индивидуальных предпринимателей, вставших на учет в качестве плательщиков налога на профессиональный доход (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самозанятых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), составило 133 человека при плановом показателе 129 человек. Сумма дополнительного поступления налога на доходы физических лиц в бюджет области составила 1 023,2 тыс. руб. при плановом показателе 1 119,4 тыс. руб., в том числе в консолидированный бюджет района 677,5 тыс. руб. при плановом показателе 741,2 тыс. руб. </w:t>
            </w:r>
          </w:p>
          <w:p w14:paraId="E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По итогам работы за 2022 год выявлен и привлечен к налогообложению 1 собственник недвижимости, сдающий в наем жилые помещения без декларирования доходов и уплаты налогов. Сумма дополнительного поступления налога на доходы физических лиц составила 10,0 тыс. руб. при плановом показателе 35,0 тыс. руб., в том числе в консолидированный бюджет района 6,6 тыс. руб. при плановом показателе 23,2 тыс. руб.</w:t>
            </w:r>
          </w:p>
          <w:p w14:paraId="E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 результате принятия мер по дополнительному поступлению налогов на совокупный доход бюджетный эффект составил 3 861,8 тыс. руб. при плановом показателе 2 100,0 тыс. руб., в том числе в консолидированный бюджет района 3 410,9 тыс. руб. при плановом показателе 2 009,5 тыс. руб.</w:t>
            </w:r>
          </w:p>
          <w:p w14:paraId="E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В результате координации работы органов местного самоуправления по обеспечению государственной регистрации прав собственности граждан на недвижимое имущество (зарегистрировано 28 объектов недвижимости и 154 земельных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участка)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сумма дополнительного поступления имущественных налогов составила 94,6 тыс. руб. при плановом показателе 35,0 тыс. руб.</w:t>
            </w:r>
          </w:p>
          <w:p w14:paraId="E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В результате принятия мер по дополнительному поступлению неналоговых доходов бюджетный эффект составил 694,8 тыс. руб. при плановом показателе 677,5 тыс. руб. </w:t>
            </w:r>
          </w:p>
          <w:p w14:paraId="E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Ежегодный прирост налоговых поступлений от федеральных торговых сетей составил 359,0 при плановом показателе 100,0 тыс. руб., в том числе в консолидированный бюджет района 238,0 тыс. руб. при плановом показателе 30,0 тыс. руб.</w:t>
            </w:r>
          </w:p>
          <w:p w14:paraId="E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Дополнительное поступление доходов от создания новых рабочих мест составило 128,0 тыс. руб. при плановом показателе 75,0 тыс. руб., в том числе в консолидированный бюджет района 84,7 тыс. руб., при плановом показателе 49,7 тыс. руб.</w:t>
            </w:r>
          </w:p>
          <w:p w14:paraId="E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E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 «Управление муниципальными финансами Белозерского муниципального района  на 2021 – 2025 годы» прекратила действие. С 2023 года реализуется 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 «Управление муниципальными финансами Белозерского муниципального района  на 2023 – 2027 годы.</w:t>
            </w:r>
          </w:p>
        </w:tc>
      </w:tr>
      <w:tr>
        <w:trPr>
          <w:trHeight w:hRule="atLeast" w:val="5942"/>
        </w:trP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3"/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«Управление и распоряжение муниципальным имуществом Белозерского муниципального района на 2021-2025 годы»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9134,7 тыс. руб., фактический объем финансирования в 2022 году составил – 8999,6 тыс. руб., или 98,52 %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EC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5 запланированным  показателям  результативности, которые  достигли планового значения.</w:t>
            </w:r>
          </w:p>
          <w:p w14:paraId="E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EE000000">
            <w:pPr>
              <w:pStyle w:val="Style_6"/>
              <w:widowControl w:val="1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-выполнен  комплекс  кадастровых работ по образованию земельных участков под объектами капитального  строительства в отношении 17 объектов,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комплекс кадастровых работ по образованию  земельных участков под 8 </w:t>
            </w:r>
            <w:r>
              <w:rPr>
                <w:rFonts w:ascii="Times New Roman" w:hAnsi="Times New Roman"/>
                <w:sz w:val="24"/>
              </w:rPr>
              <w:t>ОКСами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комплекс    работ по снятию с кадастрового  учета  2 ОКС;</w:t>
            </w:r>
          </w:p>
          <w:p w14:paraId="EF000000">
            <w:pPr>
              <w:numPr>
                <w:ilvl w:val="0"/>
                <w:numId w:val="2"/>
              </w:num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работа по оценке стоимости годовой арендной платы объектов недвижимости- 3, рыночной стоимости объектов недвижимости -7</w:t>
            </w:r>
          </w:p>
          <w:p w14:paraId="F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реализация регионального проекта «Финансовая поддержка семей при рождении детей»: осуществлены единовременные денежные выплаты  в размере 3650,2 тыс. рублей, взамен предоставления земельного участка </w:t>
            </w:r>
          </w:p>
          <w:p w14:paraId="F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F2000000">
            <w:pPr>
              <w:pStyle w:val="Style_3"/>
              <w:widowControl w:val="0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«Управление и распоряжение муниципальным имуществом Белозерского муниципального района на 2021-2025 годы» прекратила действие. С 2023 года реализуется муниципальная   программа  «Управление и распоряжение муниципальным имуществом Белозерского муниципального округа на 2023-2027 годы». 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«Развитие системы образования Белозерского муниципального района на 2021 – 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318 439.6 тыс. руб., фактический объем финансирования в 2022 году составил – 317 683.9 тыс. руб., или 99,76 %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F6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14 запланированным  показателям  результативности, 11 из  которых  достигли планового значения.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F8000000">
            <w:pPr>
              <w:tabs>
                <w:tab w:leader="none" w:pos="0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подготовки образовательных учреждений к новому 2022 – 2023 учебному году в образовательных учреждениях округа проведены следующие ремонтные работы: Проведён ремонт пищеблока:  увеличены два дверных проёма, установлены две двери, две батареи, произведены электромонтажные работы на сумму 150 475,54 рублей (108 975,54 рублей – бюджет округа, 41 500,0 рублей - внебюджетные средства). В МОУ «</w:t>
            </w:r>
            <w:r>
              <w:rPr>
                <w:rFonts w:ascii="Times New Roman" w:hAnsi="Times New Roman"/>
                <w:sz w:val="24"/>
              </w:rPr>
              <w:t>Шольская</w:t>
            </w:r>
            <w:r>
              <w:rPr>
                <w:rFonts w:ascii="Times New Roman" w:hAnsi="Times New Roman"/>
                <w:sz w:val="24"/>
              </w:rPr>
              <w:t xml:space="preserve"> СШ» приобретён холодильник стоимостью 15 000,0 рублей (средства бюджета округа), в МОУ «</w:t>
            </w:r>
            <w:r>
              <w:rPr>
                <w:rFonts w:ascii="Times New Roman" w:hAnsi="Times New Roman"/>
                <w:sz w:val="24"/>
              </w:rPr>
              <w:t>Антушевская</w:t>
            </w:r>
            <w:r>
              <w:rPr>
                <w:rFonts w:ascii="Times New Roman" w:hAnsi="Times New Roman"/>
                <w:sz w:val="24"/>
              </w:rPr>
              <w:t xml:space="preserve"> СШ» на сумму 15 000,0 рублей проведен косметический ремонт пищеблока: покраска плинтусов по периметру помещения, покраска стен в подсобных помещениях. Общая сумма финансирования составила 138 975,54 руб. средств бюджета округа.</w:t>
            </w:r>
          </w:p>
          <w:p w14:paraId="F9000000">
            <w:pPr>
              <w:tabs>
                <w:tab w:leader="none" w:pos="851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 году в отношении 19  детей реализовывался перечень мероприятий по психолого-педагогической реабилитации и (или)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  <w:r>
              <w:rPr>
                <w:rFonts w:ascii="Times New Roman" w:hAnsi="Times New Roman"/>
                <w:sz w:val="24"/>
              </w:rPr>
              <w:t xml:space="preserve"> детей-инвалидов, в соответствии с индивидуальными программами реабилитации детей-инвалидов (ИПРА). В основном это </w:t>
            </w:r>
            <w:r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 xml:space="preserve"> МОУ Белозерской КШИ.</w:t>
            </w:r>
          </w:p>
          <w:p w14:paraId="F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статьёй 7 Закон Вологодской области от 17.07.2013 № 3140-ОЗ (ред. от 13.03.2014) «О мерах социальной поддержки отдельных категорий граждан в целях реализации права на образование» родителям (законным представителям) детей, посещающих образовательные организации, реализующие образовательную программу дошкольного образования и постановлением Правительства Вологодской области от 17.03.2014 № 209 «Об утверждении Порядка предоставления компенсации родителям (законным представителям) детей, посещающих образовательные организации, реализующие</w:t>
            </w:r>
            <w:r>
              <w:rPr>
                <w:rFonts w:ascii="Times New Roman" w:hAnsi="Times New Roman"/>
                <w:sz w:val="24"/>
              </w:rPr>
              <w:t xml:space="preserve"> образовательные программы дошкольного образования» компенсация выплачена 100 % родителям, обратившимся за получением компенсации. </w:t>
            </w:r>
          </w:p>
          <w:p w14:paraId="FB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Постановление Правительства Вологодской области от 21.04.2014 № 323 «Об утверждении Порядка предоставления мер социальной поддержки детям с ограниченными возможностями здоровья», 22 воспитанникам (детям с ОВЗ) логопедических групп МДОУ «Детский сад № 11 «Сказка» и МДОУ «Детский сад №1» предоставляется 2-х разовое питание. </w:t>
            </w:r>
          </w:p>
          <w:p w14:paraId="F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частью 3 статьи 65Федерального закона от 29.12.2012 № 273-ФЗ «Об образовании в Российской Федерации» родительская плата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не взимается. Данной льготой пользуется 32 человек</w:t>
            </w:r>
          </w:p>
          <w:p w14:paraId="F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 управления образования района от 09.12.2022 № 312 «Об освобождении от родительской платы, взимаемой за присмотр и уход за детьми мобилизованных граждан в муниципальных образовательных организациях Белозерского муниципального района, реализующих основную общеобразовательную программу дошкольного образования» льготой пользуются 16 человек.</w:t>
            </w:r>
          </w:p>
          <w:p w14:paraId="F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Законом Вологодской области от 17.12.2007 № 1719-ОЗ «О наделении органов местного самоуправления отдельными государственными полномочиями в сфере образования» местным бюджетам предоставлены субвенции для осуществления отдельных государственных полномочий в сфере образования.</w:t>
            </w:r>
          </w:p>
          <w:p w14:paraId="F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в образовательных организациях, реализующих образовательную деятельность по адаптированным основным общеобразовательным программам, обучались дети:</w:t>
            </w:r>
          </w:p>
          <w:p w14:paraId="0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проживающие в МОУ – 110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чел., из них: 31– СШ №2, 34 чел. – КШИ.; СШ №1 – </w:t>
            </w:r>
            <w:r>
              <w:rPr>
                <w:rFonts w:ascii="Times New Roman" w:hAnsi="Times New Roman"/>
                <w:sz w:val="24"/>
              </w:rPr>
              <w:t xml:space="preserve">20;  </w:t>
            </w:r>
            <w:r>
              <w:rPr>
                <w:rFonts w:ascii="Times New Roman" w:hAnsi="Times New Roman"/>
                <w:sz w:val="24"/>
              </w:rPr>
              <w:t>Глушковская</w:t>
            </w:r>
            <w:r>
              <w:rPr>
                <w:rFonts w:ascii="Times New Roman" w:hAnsi="Times New Roman"/>
                <w:sz w:val="24"/>
              </w:rPr>
              <w:t xml:space="preserve"> ОШ – 12 чел; </w:t>
            </w:r>
            <w:r>
              <w:rPr>
                <w:rFonts w:ascii="Times New Roman" w:hAnsi="Times New Roman"/>
                <w:sz w:val="24"/>
              </w:rPr>
              <w:t>Мондомская</w:t>
            </w:r>
            <w:r>
              <w:rPr>
                <w:rFonts w:ascii="Times New Roman" w:hAnsi="Times New Roman"/>
                <w:sz w:val="24"/>
              </w:rPr>
              <w:t xml:space="preserve"> школа – 2, </w:t>
            </w:r>
            <w:r>
              <w:rPr>
                <w:rFonts w:ascii="Times New Roman" w:hAnsi="Times New Roman"/>
                <w:sz w:val="24"/>
              </w:rPr>
              <w:t>Гулинская</w:t>
            </w:r>
            <w:r>
              <w:rPr>
                <w:rFonts w:ascii="Times New Roman" w:hAnsi="Times New Roman"/>
                <w:sz w:val="24"/>
              </w:rPr>
              <w:t xml:space="preserve"> ОШ – 7 чел. </w:t>
            </w:r>
            <w:r>
              <w:rPr>
                <w:rFonts w:ascii="Times New Roman" w:hAnsi="Times New Roman"/>
                <w:sz w:val="24"/>
              </w:rPr>
              <w:t>Антушевская</w:t>
            </w:r>
            <w:r>
              <w:rPr>
                <w:rFonts w:ascii="Times New Roman" w:hAnsi="Times New Roman"/>
                <w:sz w:val="24"/>
              </w:rPr>
              <w:t xml:space="preserve"> СШ – 1 чел., </w:t>
            </w:r>
            <w:r>
              <w:rPr>
                <w:rFonts w:ascii="Times New Roman" w:hAnsi="Times New Roman"/>
                <w:sz w:val="24"/>
              </w:rPr>
              <w:t>Антушевская</w:t>
            </w:r>
            <w:r>
              <w:rPr>
                <w:rFonts w:ascii="Times New Roman" w:hAnsi="Times New Roman"/>
                <w:sz w:val="24"/>
              </w:rPr>
              <w:t xml:space="preserve"> СШ – 4 чел.;</w:t>
            </w:r>
          </w:p>
          <w:p w14:paraId="01010000">
            <w:pPr>
              <w:tabs>
                <w:tab w:leader="none" w:pos="2370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проживающие</w:t>
            </w:r>
            <w:r>
              <w:rPr>
                <w:rFonts w:ascii="Times New Roman" w:hAnsi="Times New Roman"/>
                <w:sz w:val="24"/>
              </w:rPr>
              <w:t xml:space="preserve"> в МОУ – 13 чел. (Белозерская КШИ).</w:t>
            </w:r>
          </w:p>
          <w:p w14:paraId="0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трёх школах округа введены ставки советников директора по воспитанию и взаимодействию с детскими общественными объединениями (МОУ Белозерская СШ №1, МОУ СШ № 2 им. </w:t>
            </w:r>
            <w:r>
              <w:rPr>
                <w:rFonts w:ascii="Times New Roman" w:hAnsi="Times New Roman"/>
                <w:sz w:val="24"/>
              </w:rPr>
              <w:t>С.С.Орлова</w:t>
            </w:r>
            <w:r>
              <w:rPr>
                <w:rFonts w:ascii="Times New Roman" w:hAnsi="Times New Roman"/>
                <w:sz w:val="24"/>
              </w:rPr>
              <w:t xml:space="preserve">, МОУ </w:t>
            </w:r>
            <w:r>
              <w:rPr>
                <w:rFonts w:ascii="Times New Roman" w:hAnsi="Times New Roman"/>
                <w:sz w:val="24"/>
              </w:rPr>
              <w:t>Мондомская</w:t>
            </w:r>
            <w:r>
              <w:rPr>
                <w:rFonts w:ascii="Times New Roman" w:hAnsi="Times New Roman"/>
                <w:sz w:val="24"/>
              </w:rPr>
              <w:t xml:space="preserve"> школа</w:t>
            </w:r>
          </w:p>
          <w:p w14:paraId="0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общеобразовательных учреждениях в 2022  году 350 учащихся были обеспечены льготным питанием.</w:t>
            </w:r>
          </w:p>
          <w:p w14:paraId="0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356 детей из многодетных семей получили социальную поддержку.</w:t>
            </w:r>
          </w:p>
          <w:p w14:paraId="05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учащиеся начальных классов округа обеспечены бесплатным горячим питанием</w:t>
            </w:r>
          </w:p>
          <w:p w14:paraId="0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территории нашего района продолжается реализация проекта по обучению детей-инвалидов с использованием дистанционных технологий на базе ресурсного центра в МОУ «Средняя школ № 1 имени Героя Советского Союза И.П. </w:t>
            </w:r>
            <w:r>
              <w:rPr>
                <w:rFonts w:ascii="Times New Roman" w:hAnsi="Times New Roman"/>
                <w:sz w:val="24"/>
              </w:rPr>
              <w:t>Малозёмова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0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Закуплено  3 955 экземпляров учебников  по ФГОС НОО,  ФГОС ОВЗ (7 класс – КШИ), родной русский язык 2,5,6 классы, технология – 5-7 классы, литературное чтение на родном русском языке –1,2,4 классы, </w:t>
            </w:r>
            <w:r>
              <w:rPr>
                <w:rFonts w:ascii="Times New Roman" w:hAnsi="Times New Roman"/>
                <w:sz w:val="24"/>
              </w:rPr>
              <w:t>дозакупка</w:t>
            </w:r>
            <w:r>
              <w:rPr>
                <w:rFonts w:ascii="Times New Roman" w:hAnsi="Times New Roman"/>
                <w:sz w:val="24"/>
              </w:rPr>
              <w:t xml:space="preserve"> недостающих учебников, замена ветхих учебников.</w:t>
            </w:r>
          </w:p>
          <w:p w14:paraId="08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Реализация регионального проекта «Цифровая образовательная среда»: обеспечение образовательных организаций материально – технической базой для внедрения цифровой образовательной среды</w:t>
            </w:r>
          </w:p>
          <w:p w14:paraId="0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проекта - МОУ Белозерская СШ № 1 и МОУ СШ №2 им. </w:t>
            </w:r>
            <w:r>
              <w:rPr>
                <w:rFonts w:ascii="Times New Roman" w:hAnsi="Times New Roman"/>
                <w:sz w:val="24"/>
              </w:rPr>
              <w:t>С.С.Орлова</w:t>
            </w:r>
            <w:r>
              <w:rPr>
                <w:rFonts w:ascii="Times New Roman" w:hAnsi="Times New Roman"/>
                <w:sz w:val="24"/>
              </w:rPr>
              <w:t>. В каждую общеобразовательную организацию приобретено и используется 23 ноутбука российского производства, 23 мышки и 23 комплекта программного обеспечения.</w:t>
            </w:r>
          </w:p>
          <w:p w14:paraId="0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муниципальном и школьном этапе всероссийской олимпиады приняли 1 093 человека из числа обучающихся 4-11 классов. Олимпиады прошли по 16 предметам школьной программы.</w:t>
            </w:r>
          </w:p>
          <w:p w14:paraId="0B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муниципального этапа в 2022 году 11 обучающихся приняли участие в региональном этапе </w:t>
            </w:r>
            <w:r>
              <w:rPr>
                <w:rFonts w:ascii="Times New Roman" w:hAnsi="Times New Roman"/>
                <w:sz w:val="24"/>
              </w:rPr>
              <w:t>ВсОШ</w:t>
            </w:r>
            <w:r>
              <w:rPr>
                <w:rFonts w:ascii="Times New Roman" w:hAnsi="Times New Roman"/>
                <w:sz w:val="24"/>
              </w:rPr>
              <w:t xml:space="preserve"> по общеобразовательным предметам «Биология» (1 чел.), «Обществознание» (3 чел.), «Право» (4 чел.), «Литература» (2 чел.), «Русский язык» (1 чел.).</w:t>
            </w:r>
          </w:p>
          <w:p w14:paraId="0C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второго этапа отборочного тура в четвертьфинале основного тура региональной телевизионной губернаторской олимпиады «Умники и умницы Вологодчины» принял участие 1 </w:t>
            </w:r>
            <w:r>
              <w:rPr>
                <w:rFonts w:ascii="Times New Roman" w:hAnsi="Times New Roman"/>
                <w:sz w:val="24"/>
              </w:rPr>
              <w:t>обучающийся</w:t>
            </w:r>
            <w:r>
              <w:rPr>
                <w:rFonts w:ascii="Times New Roman" w:hAnsi="Times New Roman"/>
                <w:sz w:val="24"/>
              </w:rPr>
              <w:t xml:space="preserve"> 10 класса МОУ Белозерской СШ №1.</w:t>
            </w:r>
          </w:p>
          <w:p w14:paraId="0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Пять выпускников 11–х классов школ округа, </w:t>
            </w:r>
          </w:p>
          <w:p w14:paraId="0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получили аттестаты с отличием, награждены медалями «За особые успехи в учении».</w:t>
            </w:r>
          </w:p>
          <w:p w14:paraId="0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решением Представительного Собрания района «Об утверждении Порядка назначения и выплаты стипендий отличникам муниципальных образовательных учреждений Белозерского муниципального района» установлен размер стипендии 150 руб. </w:t>
            </w:r>
            <w:r>
              <w:rPr>
                <w:rFonts w:ascii="Times New Roman" w:hAnsi="Times New Roman"/>
                <w:sz w:val="24"/>
              </w:rPr>
              <w:t>ежемесячно, квота учащихся – 10 человек, выплата стипендии производится в течение учебного года (по полугодиям с сентября по декабрь и с января по май).</w:t>
            </w:r>
          </w:p>
          <w:p w14:paraId="10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выплата произведена 14 учащимся.</w:t>
            </w:r>
          </w:p>
          <w:p w14:paraId="11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Команда МОУ Белозерская СШ №1 заняла третье место в областном финале детско-юношеской оборонно-спортивной игры «Зарница – 2022» имени А.А. Попова.</w:t>
            </w:r>
          </w:p>
          <w:p w14:paraId="12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средней возрастной группы СШ №2 им. С.С. Орлова заняла 1 место во Всероссийской каникулярной профильной смене «</w:t>
            </w:r>
            <w:r>
              <w:rPr>
                <w:rFonts w:ascii="Times New Roman" w:hAnsi="Times New Roman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беzопасность</w:t>
            </w:r>
            <w:r>
              <w:rPr>
                <w:rFonts w:ascii="Times New Roman" w:hAnsi="Times New Roman"/>
                <w:sz w:val="24"/>
              </w:rPr>
              <w:t>!».</w:t>
            </w:r>
          </w:p>
          <w:p w14:paraId="1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</w:t>
            </w:r>
          </w:p>
          <w:p w14:paraId="1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pacing w:val="-8"/>
                <w:sz w:val="24"/>
              </w:rPr>
              <w:t>«Развитие системы образования Белозерского муниципального района на 2021 – 2025 годы»</w:t>
            </w:r>
            <w:r>
              <w:rPr>
                <w:rFonts w:ascii="Times New Roman" w:hAnsi="Times New Roman"/>
                <w:sz w:val="24"/>
              </w:rPr>
              <w:t xml:space="preserve">  прекратила действие. С 2023 года реализуется муниципальная   программа  </w:t>
            </w:r>
            <w:r>
              <w:rPr>
                <w:rFonts w:ascii="Times New Roman" w:hAnsi="Times New Roman"/>
                <w:spacing w:val="-8"/>
                <w:sz w:val="24"/>
              </w:rPr>
              <w:t>«Развитие системы образования Белозерского муниципального района на 2023 – 2027 годы»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основных направлений кадровой политики в Белозерском муниципальном районе на 2021-2025 годы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570,2 тыс. руб., фактический объем финансирования в 2022 году составил – 570 тыс. руб., или 99,96 %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18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3 запланированным  показателям  результативности, из которых   2 достигли планового значения.</w:t>
            </w:r>
          </w:p>
          <w:p w14:paraId="19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1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целевой подготовки кадров: 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Заключено 4 договоров о целевой подготовке специалистов с высшим педагогическим и медицинским образованием (очное обучение) с выплатой стипендии в размере 5000 р. Заключен 1 договор о целевой подготовке специалиста с высшим педагогическим  образованием (заочное обучение) с возмещением оплаты за проезд до учебного заведения и обратно.  Организована работа со студентами, заключившими целевые договоры на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обучение по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образовательным программам  высшего образования без финансовых обязательств со стороны района- 3 чел. </w:t>
            </w:r>
          </w:p>
          <w:p w14:paraId="1B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информационной выставки «Выпускник»: </w:t>
            </w:r>
            <w:r>
              <w:rPr>
                <w:rFonts w:asciiTheme="minorAscii" w:hAnsiTheme="minorHAnsi"/>
                <w:color w:themeColor="dark1" w:val="000000"/>
                <w:sz w:val="24"/>
              </w:rPr>
              <w:t>П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роведение информационных мероприятий на базе образовательных учреждений района с участием представителей высших учебных заведений Вологодской области, работодателей Белозерского района. Проведены: Ярмарка профессий - 1 ед., внеклассные часы - 10 ед., информационная выставка "Выпускник" - 1 ед.</w:t>
            </w:r>
          </w:p>
          <w:p w14:paraId="1C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договоров со студентами выпускных курсов учебных заведений по приему их на работу: проведение мониторинга среди выпусков школ и студентов высших и средних учебных заведений. Проведение заседания комиссии по целевому обучению на заключение целевых договоров. Заключено 3  </w:t>
            </w:r>
            <w:r>
              <w:rPr>
                <w:rFonts w:ascii="Times New Roman" w:hAnsi="Times New Roman"/>
                <w:sz w:val="24"/>
              </w:rPr>
              <w:t>целевых</w:t>
            </w:r>
            <w:r>
              <w:rPr>
                <w:rFonts w:ascii="Times New Roman" w:hAnsi="Times New Roman"/>
                <w:sz w:val="24"/>
              </w:rPr>
              <w:t xml:space="preserve"> договора в 2021 году. Всего с 2020 года заключено 8 целевых договоров.</w:t>
            </w:r>
          </w:p>
          <w:p w14:paraId="1D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обучение (выплата стипендии):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азначена выплата стипендии 4 студентам,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заключившим договоры целевой подготовки кадров с высшим профессиональным образованием. Данное мероприятие финансируется из бюджета района и составила в 2022 году в размере 200,0 тыс. руб.</w:t>
            </w:r>
          </w:p>
          <w:p w14:paraId="1E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 и переподготовка: в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соответствии с планом подготовки муниципальных служащих в 2022 году прошли курсы повышения квалификации и профессиональной переподготовки 13 муниципальных служащих.</w:t>
            </w:r>
          </w:p>
          <w:p w14:paraId="1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 рамках основного мероприятия Программы продолжают учебу в государственных высших образовательных учреждениях по договорам целевых направлений на условиях частичного возмещения оплаты за обучение 3 работника органов местного самоуправления Белозерского муниципального округа.</w:t>
            </w:r>
          </w:p>
          <w:p w14:paraId="2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Из бюджета района за 2022 год на подготовку кадров израсходовано 115,8 тыс. рублей, что на 77,6 тыс. руб. больше, чем в 2021 году.</w:t>
            </w:r>
          </w:p>
          <w:p w14:paraId="2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Проведение мероприятий по подготовке и повышению квалификации кадров ОМСУ, муниципальных учреждений: Проведено 10 он-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лайн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семинаров для муниципальных служащих на бесплатной основе. Курсы повышения квалификации прошли 13 муниципальных служащих. Данное мероприятие профинансировано на сумму 41,85 тыс. руб.</w:t>
            </w:r>
          </w:p>
          <w:p w14:paraId="2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расходов физическим лицам за обучение: В рамках основного мероприятия Программы продолжают учебу в государственных высших образовательных учреждениях по договорам целевых направлений на условиях частичного возмещения оплаты за обучение 3 работника органов местного самоуправления Белозерского муниципального округа. Данное мероприятие программы профинансировано на сумму 79,93 тыс. рублей. </w:t>
            </w:r>
          </w:p>
          <w:p w14:paraId="23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В рамках мер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услуг, 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>лицам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приглашенным из другой местности на работу в Белозерскую ЦРБ осуществлялись 3 медицинским работникам в размере 3000 руб. ежемесячно.  </w:t>
            </w:r>
          </w:p>
          <w:p w14:paraId="2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Проведение торжественного мероприятия в рамках районного Праздника Труда - Организация и проведение районного праздника труда (размещено на Доске Почета - 21 человек, награждено наградами районного и областного  уровня - 112 человек)</w:t>
            </w:r>
          </w:p>
          <w:p w14:paraId="25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</w:t>
            </w:r>
            <w:r>
              <w:rPr>
                <w:rFonts w:ascii="Times New Roman" w:hAnsi="Times New Roman"/>
                <w:b w:val="1"/>
                <w:color w:themeColor="dark1" w:val="000000"/>
                <w:sz w:val="24"/>
              </w:rPr>
              <w:t>частично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эффективна</w:t>
            </w:r>
          </w:p>
          <w:p w14:paraId="2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Муниципальная программа основных направлений кадровой политики в Белозерском муниципальном районе на 2021-2025 годы </w:t>
            </w:r>
            <w:r>
              <w:rPr>
                <w:rFonts w:ascii="Times New Roman" w:hAnsi="Times New Roman"/>
                <w:sz w:val="24"/>
              </w:rPr>
              <w:t>прекратила действие.</w:t>
            </w: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 В 2023 году реализуется муниципальная программа  о</w:t>
            </w:r>
            <w:r>
              <w:rPr>
                <w:rFonts w:ascii="Times New Roman" w:hAnsi="Times New Roman"/>
                <w:sz w:val="24"/>
              </w:rPr>
              <w:t>сновных направлений кадровой политики в Белозерском муниципальном округе на 2023-2027 годы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«Содействие созданию в Белозерском муниципальном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районе (исходя из прогнозируемой потребности) новых мест в общеобразовательных организациях» на 2016-2025 годы» 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/>
              <w:ind w:firstLine="31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Финансирование по данной программе в 2022 году не было предусмотрено 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адресная программа по переселению граждан из аварийного жилищного фонда, расположенного на территории муниципального образования</w:t>
            </w:r>
          </w:p>
          <w:p w14:paraId="2C010000">
            <w:pPr>
              <w:spacing w:after="0" w:line="240" w:lineRule="auto"/>
              <w:ind/>
              <w:rPr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«Белозерский муниципальный район на 2019-2025 годы» 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80219,3 тыс. руб., фактический объем финансирования в 2022 году составил – 37203,5  тыс. руб., или 46,38 %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2E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5 запланированным  показателям  результативности, все  достигли планового значения.</w:t>
            </w:r>
          </w:p>
          <w:p w14:paraId="2F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30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расселено 1038,10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кв. 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непригодного для проживания жилищного фонда;</w:t>
            </w:r>
          </w:p>
          <w:p w14:paraId="31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переселено 50 граждан,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проживающих в аварийных жилых домах;</w:t>
            </w:r>
          </w:p>
          <w:p w14:paraId="32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изготовлено 26 информационных щитов на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аварийные дома;</w:t>
            </w:r>
          </w:p>
          <w:p w14:paraId="33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проведена оценка стоимости 35 жилых помещений.</w:t>
            </w:r>
          </w:p>
          <w:p w14:paraId="34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неэффективна</w:t>
            </w:r>
          </w:p>
          <w:p w14:paraId="35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связи с высоким значением показателя ЭИС. Так как финансирование муниципальной программы осуществляется за счет средств областного и федерально бюджета, изменения в Программу в части финансирования вносятся после утверждения соответствующих поправок в областной бюджет. Проведение конкурсных процедур по приобретению у застройщика жилых помещений под переселение граждан из аварийного  жилья планируется в 2023 году. В связи с этим в адрес Департамента строительства Вологодской области было направлено письмо о перераспределении в полном объеме финансирования, предусмотренного в рамках третьего этапа, c 2022 на 2023 год. В 2022 году соответствующих поправок в областной бюджет внесено не было.</w:t>
            </w:r>
          </w:p>
          <w:p w14:paraId="36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Предложение:   Продолжить реализацию программы.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«Организация   отдыха   и   занятости   детей Белозерского муниципального    района в каникулярное время на   2021-2025 годы»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–550,0 тыс. руб., фактический объем финансирования в 2022 году составил – 550,0 тыс. руб., или 100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3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6 запланированным  показателям  результативности, из которых все  достигли планового значения.</w:t>
            </w:r>
          </w:p>
          <w:p w14:paraId="3B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3C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2022 года всеми формами отдыха, оздоровления и занятости охвачены 1322 ребенка или 87% от общего количества детей школьного возраста (в 2021 году 1234 человека или 84,7%).</w:t>
            </w:r>
          </w:p>
          <w:p w14:paraId="3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на территории района в период каникул функционировало 15 лагерей с дневным </w:t>
            </w:r>
            <w:r>
              <w:rPr>
                <w:rFonts w:ascii="Times New Roman" w:hAnsi="Times New Roman"/>
                <w:sz w:val="24"/>
              </w:rPr>
              <w:t>пребыванием, из них:</w:t>
            </w:r>
          </w:p>
          <w:p w14:paraId="3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период летних каникул - 11 лагерей;</w:t>
            </w:r>
          </w:p>
          <w:p w14:paraId="3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период осенних каникул – 4 лагеря.  </w:t>
            </w:r>
          </w:p>
          <w:p w14:paraId="4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t>детей,  оздоровленных в лагерях с дневным пребыванием составило</w:t>
            </w:r>
            <w:r>
              <w:rPr>
                <w:rFonts w:ascii="Times New Roman" w:hAnsi="Times New Roman"/>
                <w:sz w:val="24"/>
              </w:rPr>
              <w:t xml:space="preserve"> в 2022 году 349 человек, в том числе 190 детей, находящихся в трудной жизненной ситуации.</w:t>
            </w:r>
          </w:p>
          <w:p w14:paraId="4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подростков в возрасте от 14 до 18 лет, в текущем году, на базе БУ СО ВО «КЦСОН Белозерского района» были организованы 2 лагеря труда и отдыха в период летних и осенних школьных каникул. Общее количество детей в лагерях труда и отдыха составило 24 человека, из них 19 – это дети, находящиеся в трудной жизненной ситуации. </w:t>
            </w:r>
          </w:p>
          <w:p w14:paraId="4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организации отдыха и оздоровления детей открылись при наличии санитарно-эпидемиологического заключения о соответствии государственным санитарно-эпидемиологическим правилам и нормативам.</w:t>
            </w:r>
          </w:p>
          <w:p w14:paraId="4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организации досуга в период летних каникул на базе МУ </w:t>
            </w:r>
            <w:r>
              <w:rPr>
                <w:rFonts w:ascii="Times New Roman" w:hAnsi="Times New Roman"/>
                <w:sz w:val="24"/>
              </w:rPr>
              <w:t>ФКиС</w:t>
            </w:r>
            <w:r>
              <w:rPr>
                <w:rFonts w:ascii="Times New Roman" w:hAnsi="Times New Roman"/>
                <w:sz w:val="24"/>
              </w:rPr>
              <w:t xml:space="preserve"> БМР «Белозерская спортивная школа» были организованы учебно-тренировочные сборы для 40 детей.</w:t>
            </w:r>
          </w:p>
          <w:p w14:paraId="4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 целью обеспечения временного трудоустройства несовершеннолетних граждан в возрасте от 14 до 18 лет на территории района в текущем году функционировали трудовые бригады.</w:t>
            </w:r>
          </w:p>
          <w:p w14:paraId="45010000">
            <w:pPr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Также в районе активно использовались </w:t>
            </w:r>
            <w:r>
              <w:rPr>
                <w:rFonts w:ascii="Times New Roman" w:hAnsi="Times New Roman"/>
                <w:sz w:val="24"/>
              </w:rPr>
              <w:t>малозатратные</w:t>
            </w:r>
            <w:r>
              <w:rPr>
                <w:rFonts w:ascii="Times New Roman" w:hAnsi="Times New Roman"/>
                <w:sz w:val="24"/>
              </w:rPr>
              <w:t xml:space="preserve"> формы отдыха, такие как: походы, спортивные мероприятия, мастер-классы, </w:t>
            </w:r>
            <w:r>
              <w:rPr>
                <w:rFonts w:ascii="Times New Roman" w:hAnsi="Times New Roman"/>
                <w:sz w:val="24"/>
              </w:rPr>
              <w:t>квесты</w:t>
            </w:r>
            <w:r>
              <w:rPr>
                <w:rFonts w:ascii="Times New Roman" w:hAnsi="Times New Roman"/>
                <w:sz w:val="24"/>
              </w:rPr>
              <w:t xml:space="preserve"> и  др. Охват детей данными формами отдыха составил 871 человек.</w:t>
            </w:r>
          </w:p>
          <w:p w14:paraId="4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загородных оздоровительных лагерях в текущем году отдохнуло 56 детей, из них:</w:t>
            </w:r>
          </w:p>
          <w:p w14:paraId="4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- 32 детям предоставлены бесплатные путевки в МУ ВОФП «Санаторий «Бобровниково» (Великоустюгский район), из них: 20 детей, находящихся в трудной жизненной ситуации и 12 опекаемых детей;</w:t>
            </w:r>
          </w:p>
          <w:p w14:paraId="48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 20 детям предоставлена частичная оплата стоимости путевки. Дети отдыхали в лагерях: </w:t>
            </w:r>
            <w:r>
              <w:rPr>
                <w:rFonts w:ascii="Times New Roman" w:hAnsi="Times New Roman"/>
                <w:sz w:val="24"/>
              </w:rPr>
              <w:t xml:space="preserve">ДОЛ «Искра», ДОЛ «Жемчужина </w:t>
            </w:r>
            <w:r>
              <w:rPr>
                <w:rFonts w:ascii="Times New Roman" w:hAnsi="Times New Roman"/>
                <w:sz w:val="24"/>
              </w:rPr>
              <w:t>Мологи</w:t>
            </w:r>
            <w:r>
              <w:rPr>
                <w:rFonts w:ascii="Times New Roman" w:hAnsi="Times New Roman"/>
                <w:sz w:val="24"/>
              </w:rPr>
              <w:t xml:space="preserve">», «Лесная сказка» (Череповецкий район); «Корабелы </w:t>
            </w:r>
            <w:r>
              <w:rPr>
                <w:rFonts w:ascii="Times New Roman" w:hAnsi="Times New Roman"/>
                <w:sz w:val="24"/>
              </w:rPr>
              <w:t>Прионежья</w:t>
            </w:r>
            <w:r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>Вытегорский</w:t>
            </w:r>
            <w:r>
              <w:rPr>
                <w:rFonts w:ascii="Times New Roman" w:hAnsi="Times New Roman"/>
                <w:sz w:val="24"/>
              </w:rPr>
              <w:t xml:space="preserve"> район); ДОЛ «Морская волна» (Краснодарский край);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       -   4 ребенка, из семей мобилизованных граждан в период осенних каникул, отдыхали в лагере «Лесная сказка».</w:t>
            </w:r>
          </w:p>
          <w:p w14:paraId="4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5 детям будут предоставлены бесплатные путевки в загородные лагеря в период зимних школьных каникул.</w:t>
            </w:r>
          </w:p>
          <w:p w14:paraId="4A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Частичная оплата стоимости путевок в загородные лагеря предоставлялась в соответствии с поданными заявками от родителей и работодателей и составила в 2022 году:</w:t>
            </w:r>
          </w:p>
          <w:p w14:paraId="4B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для работников государственных (муниципальных) учреждений (90% расчетной стоимости путевки) – 16077,60 руб.;</w:t>
            </w:r>
          </w:p>
          <w:p w14:paraId="4C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работников предприятий других форм собственности (50% от расчетной стоимости путевки) - 8932,00 руб.</w:t>
            </w:r>
          </w:p>
          <w:p w14:paraId="4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санаторно-курортное лечение в 2022 году направлено 18 детей, имеющих медицинские показания. Территориальным центром социальной помощи семье и детям приобретены путевки в санатории и санаторно-курортные организации, расположенные на территории Вологодской области: «ДООЦ «Лесная сказка», «Санаторий «Адонис», «Санаторий «Бобровниково».</w:t>
            </w:r>
          </w:p>
          <w:p w14:paraId="4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Большое внимание уделяется организации и обеспечению  отдыха и оздоровления детей, находящихся в трудной жизненной ситуации. В текущем году организованными формами отдыха, оздоровления и занятости охвачены 265 детей или 28%  от общего числа детей данной категории, из них:</w:t>
            </w:r>
          </w:p>
          <w:p w14:paraId="4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дети-сироты и дети, оставшиеся без попечения родителей – 65 человек;</w:t>
            </w:r>
          </w:p>
          <w:p w14:paraId="5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 с ограниченными возможностями здоровья -7 человек;</w:t>
            </w:r>
          </w:p>
          <w:p w14:paraId="5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дети, состоящие на различных видах учета - 8 человек;</w:t>
            </w:r>
          </w:p>
          <w:p w14:paraId="5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дети, проживающие в малоимущих семьях -185 человек.</w:t>
            </w:r>
          </w:p>
          <w:p w14:paraId="5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Консолидированный бюджет детской оздоровительной кампании 2022 года составил 3651,12 тыс. руб.:</w:t>
            </w:r>
          </w:p>
          <w:p w14:paraId="5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областного бюджета направлено 2105,08 тыс. руб.;</w:t>
            </w:r>
          </w:p>
          <w:p w14:paraId="55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муниципального бюджета составили 550 тыс. руб.;</w:t>
            </w:r>
          </w:p>
          <w:p w14:paraId="5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работодателей, родителей и спонсоров – 996,04 тыс. руб.</w:t>
            </w:r>
          </w:p>
          <w:p w14:paraId="57010000">
            <w:pPr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обеспечения временного трудоустройства несовершеннолетних граждан в возрасте от 14 до 18 лет на территории района в текущем году функционировало 10 трудовых бригад для 99 подростков.</w:t>
            </w:r>
          </w:p>
          <w:p w14:paraId="58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59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в 2022 году закончила свое действие. Утверждена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«Организация   отдыха   и   занятости   детей Белозерского муниципального    района в каникулярное время на   2023-2027 годы» 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  «Поддержка социально ориентированных некоммерческих организаций в Белозерском муниципальном районе»  на 2022-2025 годы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45 тыс. руб., фактический объем финансирования в 2022 году составил – 45 тыс. руб., или 100 %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5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5 запланированным  показателям  результативности, которые  достигли планового значения.</w:t>
            </w:r>
          </w:p>
          <w:p w14:paraId="5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реализации мероприятий программы  в 2022 году: </w:t>
            </w:r>
          </w:p>
          <w:p w14:paraId="5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 конкурса по отбору социально ориентированных некоммерческих организаций для предоставления субсидии Белозерской районной организации общероссийской общественной организации «Всероссийское общество инвалидов» (ВОИ) предоставлена субсидия из районного бюджета в размере 45,0 тыс. руб.</w:t>
            </w:r>
          </w:p>
          <w:p w14:paraId="6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Белозерской районной организации общероссийской общественной организации </w:t>
            </w:r>
            <w:r>
              <w:rPr>
                <w:rFonts w:ascii="Times New Roman" w:hAnsi="Times New Roman"/>
                <w:sz w:val="24"/>
              </w:rPr>
              <w:t>«Всероссийское общество инвалидов» (ВОИ), Районной ветеранской организации, АНО «Былинный город»  помещение предоставлены на безвозмездной основе.</w:t>
            </w:r>
          </w:p>
          <w:p w14:paraId="6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принято  решение Представительного Собрания Белозерского муниципального округа от 30.06.2022 № 46 «Об утверждении Положения о порядке и условиях предоставления во владение и (или) использование имущества района, включенного в перечень имущества района, предназначенного для передачи во владение и (или) пользование социально ориентированным некоммерческим организациям».</w:t>
            </w:r>
          </w:p>
          <w:p w14:paraId="6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методической помощи осуществляется через Школу социального проектирования, созданную на базе БИХМ, в которой принимают участие представители СОНКО. При подготовке проектов для участия в конкурсах оказана консультативная помощь 3 СОНКО.</w:t>
            </w:r>
          </w:p>
          <w:p w14:paraId="6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в районе прошел выездной семинар </w:t>
            </w:r>
            <w:r>
              <w:rPr>
                <w:rFonts w:ascii="Times New Roman" w:hAnsi="Times New Roman"/>
                <w:sz w:val="24"/>
              </w:rPr>
              <w:t>Семинар</w:t>
            </w:r>
            <w:r>
              <w:rPr>
                <w:rFonts w:ascii="Times New Roman" w:hAnsi="Times New Roman"/>
                <w:sz w:val="24"/>
              </w:rPr>
              <w:t xml:space="preserve"> проводится в рамках проекта "Мобильный ресурсный центр" Грант-десант" Благотворительного фонда «Дорога к дому» при поддержке Правительства Вологодской области, кроме того районные СОНКО приняли участие в 3 областных семинарах в онлайн формате.</w:t>
            </w:r>
          </w:p>
          <w:p w14:paraId="6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деятельности СОНКО размещается в официальных группах администрации Белозерского муниципального района, районной газеты «</w:t>
            </w:r>
            <w:r>
              <w:rPr>
                <w:rFonts w:ascii="Times New Roman" w:hAnsi="Times New Roman"/>
                <w:sz w:val="24"/>
              </w:rPr>
              <w:t>Белозерье</w:t>
            </w:r>
            <w:r>
              <w:rPr>
                <w:rFonts w:ascii="Times New Roman" w:hAnsi="Times New Roman"/>
                <w:sz w:val="24"/>
              </w:rPr>
              <w:t xml:space="preserve">» в ВК, а также в печатном издании газеты, действуют  официальные группы в ВК АНО «Былинный город», «Ветераны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5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Программа эффективна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в 2022 году закончила свое действие. Утверждена  муниципальная программа «Поддержка социально ориентированных некоммерческих организаций в Белозерском муниципальном районе»  на 2023-2027 годы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«Развитие   культуры   Белозерского муниципального района» на 2020-2025 годы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46 857,5 тыс. руб., фактический объем финансирования в 2022 году составил – 46 857,5 тыс. руб., или 100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6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10 запланированным  показателям результативности, из которых 8  достигли планового значения.</w:t>
            </w:r>
          </w:p>
          <w:p w14:paraId="6B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Основные задачи, поставленные в программе, решались в 2022 году следующим образом.</w:t>
            </w:r>
          </w:p>
          <w:p w14:paraId="6C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задачи по созданию условий для равноценного доступа населения района к информационным ресурсам путем развития и модернизации информационно-библиотечной системы района обеспечивалось реализацией основного мероприятия 1 «Организация библиотечно-информационного обслуживания населения муниципальными учреждениями района». В рамках выполнения мероприятия 1 осуществлялось библиотечное, библиографическое и информационное обслуживание пользователей библиотек МБУК БМР «Белозерская </w:t>
            </w:r>
            <w:r>
              <w:rPr>
                <w:rFonts w:ascii="Times New Roman" w:hAnsi="Times New Roman"/>
                <w:sz w:val="24"/>
              </w:rPr>
              <w:t>межпоселенческая</w:t>
            </w:r>
            <w:r>
              <w:rPr>
                <w:rFonts w:ascii="Times New Roman" w:hAnsi="Times New Roman"/>
                <w:sz w:val="24"/>
              </w:rPr>
              <w:t xml:space="preserve"> библиотека», формирование, учет, физическое сохранение и </w:t>
            </w:r>
            <w:r>
              <w:rPr>
                <w:rFonts w:ascii="Times New Roman" w:hAnsi="Times New Roman"/>
                <w:sz w:val="24"/>
              </w:rPr>
              <w:t>обеспечение безопасности фондов муниципальных библиотек, комплектование их книжных фондов. На эти цели была выделена субсидия МБУК БМР «БМБ» на выполнение муниципального задания.</w:t>
            </w:r>
          </w:p>
          <w:p w14:paraId="6D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того за счет средств  межбюджетного трансферта на комплектование книжных фондов муниципальных библиотек в размере 664 700,00 руб. приобретен 1488 экземпляров книг, осуществлена подписка на 436 экземпляра периодических изданий. В рамках в рамках подпрограммы 1 «Сохранение и развитие культурного потенциала, документального наследия Вологодской области» государственной программы Вологодской области «Развитие культуры, туризма и архивного дела Вологодской области на 2021 - 2025 годы» были реализованы следующие мероприятия:</w:t>
            </w:r>
          </w:p>
          <w:p w14:paraId="6E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-субсидия в размере 524 692,40 была направлена на ремонт помещения </w:t>
            </w:r>
            <w:r>
              <w:rPr>
                <w:rFonts w:ascii="Times New Roman" w:hAnsi="Times New Roman"/>
                <w:sz w:val="24"/>
              </w:rPr>
              <w:t>Маэковской</w:t>
            </w:r>
            <w:r>
              <w:rPr>
                <w:rFonts w:ascii="Times New Roman" w:hAnsi="Times New Roman"/>
                <w:sz w:val="24"/>
              </w:rPr>
              <w:t xml:space="preserve"> библиотеки, в рамках которого была произведена установка подвесного потолка, монтаж, демонтаж пола, внутренняя отделка, замена дверных и оконных блоков, установка пандуса.</w:t>
            </w:r>
          </w:p>
          <w:p w14:paraId="6F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задачи по созданию условий для сохранения традиционной народной культуры, нематериального культурного наследия будет обеспечиваться реализацией основного мероприятия 2 «Обеспечение сохранности, развитие и популяризация культурного наследия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, поддержка народного творчества» (далее мероприятие 2).</w:t>
            </w:r>
          </w:p>
          <w:p w14:paraId="70010000">
            <w:pPr>
              <w:widowControl w:val="0"/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выполнения мероприятия 2 осуществлялась организация и проведение культурно-массовых (культурно-досуговых, просветительских) и творческих мероприятий в области традиционно народной культуры, организация деятельности клубных формирований и коллективов самодеятельного народного творчества. </w:t>
            </w:r>
          </w:p>
          <w:p w14:paraId="71010000">
            <w:pPr>
              <w:widowControl w:val="0"/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задачи по созданию условий для укрепления единого культурного пространства района, формирования и развития культурных связей обеспечивалось реализацией основного мероприятия 3 «Реализация проектов, мероприятий, направленных на формирование и сохранение единого культурного пространства района». В рамках выполнения мероприятия 3 осуществлялась организация и проведение мероприятий, направленных на сохранение и развитие культуры и искусства (фестивалей, праздников, конкурсов, декад, дней культуры и искусства, презентаций, творческих встреч с деятелями культуры и проч.); укрепление материально-технической базы учреждений культуры, проведение ремонтов зданий.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На субсидию из областного бюджета в рамках подпрограммы 1 «Сохранение и развитие культурного потенциала, документального наследия Вологодской области» государственной программы Вологодской области «Развитие культуры, туризма и архивного дела Вологодской области на 2021 - 2025 годы» были реализованы следующие мероприятия отремонтировано здание </w:t>
            </w:r>
            <w:r>
              <w:rPr>
                <w:rFonts w:ascii="Times New Roman" w:hAnsi="Times New Roman"/>
                <w:sz w:val="24"/>
              </w:rPr>
              <w:t>Антушевского</w:t>
            </w:r>
            <w:r>
              <w:rPr>
                <w:rFonts w:ascii="Times New Roman" w:hAnsi="Times New Roman"/>
                <w:sz w:val="24"/>
              </w:rPr>
              <w:t xml:space="preserve"> клуба МБУК МБР «Центр культурного развития», общая сумма затраченных средств вместе с </w:t>
            </w:r>
            <w:r>
              <w:rPr>
                <w:rFonts w:ascii="Times New Roman" w:hAnsi="Times New Roman"/>
                <w:sz w:val="24"/>
              </w:rPr>
              <w:t>софинансированием</w:t>
            </w:r>
            <w:r>
              <w:rPr>
                <w:rFonts w:ascii="Times New Roman" w:hAnsi="Times New Roman"/>
                <w:sz w:val="24"/>
              </w:rPr>
              <w:t xml:space="preserve"> составила 2 100 000,00.</w:t>
            </w:r>
            <w:r>
              <w:rPr>
                <w:rFonts w:ascii="Times New Roman" w:hAnsi="Times New Roman"/>
                <w:sz w:val="24"/>
              </w:rPr>
              <w:t xml:space="preserve"> Также на сумму экономии 218 763,00. обновлено оборудование клуба (приобретено световое и звуковое оборудование). </w:t>
            </w:r>
          </w:p>
          <w:p w14:paraId="72010000">
            <w:pPr>
              <w:widowControl w:val="0"/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задачи по обеспечению развития системы дополнительного образования в сфере культуры и искусства, поиска, выявления, поддержки и развития одаренных детей обеспечивается реализацией основного мероприятия 4 «Обеспечение развития системы дополнительного образования в сфере культуры и искусства, поиска, выявления, поддержки и развития одаренных детей». В рамках выполнения мероприятия 4 осуществляется реализация дополнительных образовательных программ в сфере культуры и искусства и проведение ремонтов зданий, укрепление материально-технической базы и оснащение оборудованием детских школ искусств.</w:t>
            </w:r>
          </w:p>
          <w:p w14:paraId="73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Программа эффективна. </w:t>
            </w:r>
          </w:p>
          <w:p w14:paraId="7401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«Развитие   культуры   Белозерского муниципального района» на 2020-2025 годы прекратила действие. С 2023 года реализуется муниципальная   программа «Развитие   культуры   Белозерского муниципального округа» на 2023-2027 годы.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развития туризма в Белозерском муниципальном районе «</w:t>
            </w:r>
            <w:r>
              <w:rPr>
                <w:rFonts w:ascii="Times New Roman" w:hAnsi="Times New Roman"/>
                <w:sz w:val="24"/>
              </w:rPr>
              <w:t>Белозерск-Былинный</w:t>
            </w:r>
            <w:r>
              <w:rPr>
                <w:rFonts w:ascii="Times New Roman" w:hAnsi="Times New Roman"/>
                <w:sz w:val="24"/>
              </w:rPr>
              <w:t xml:space="preserve"> город» на 2021-2025 годы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11087,6 тыс. руб., фактический объем финансирования в 2022 году составил – 10942,5 тыс. руб., или 98,69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78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6 запланированным  показателям результативности, из которых все  достигли планового значения.</w:t>
            </w:r>
          </w:p>
          <w:p w14:paraId="79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целью и задачами программы являются:</w:t>
            </w:r>
          </w:p>
          <w:p w14:paraId="7A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программы: создание условий для устойчивого развития туризма на территории района, которые способствуют социально-экономическому развитию Белозерского  муниципального района, в том числе сохранению и рациональному использованию культурного, исторического и природного наследия района.</w:t>
            </w:r>
          </w:p>
          <w:p w14:paraId="7B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программы:</w:t>
            </w:r>
          </w:p>
          <w:p w14:paraId="7C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Формирование и продвижение конкурентоспособного туристского продукта.</w:t>
            </w:r>
          </w:p>
          <w:p w14:paraId="7D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Повышение качества туристских услуг.</w:t>
            </w:r>
          </w:p>
          <w:p w14:paraId="7E010000">
            <w:pPr>
              <w:widowControl w:val="0"/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возрождения, сохранения и развития традиционных народных промыслов и ремесел.</w:t>
            </w:r>
          </w:p>
          <w:p w14:paraId="7F010000">
            <w:pPr>
              <w:tabs>
                <w:tab w:leader="none" w:pos="567" w:val="left"/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Установлению и укреплению межрегиональных связей в сфере туризма, популяризации и продвижению туристского продукта  способствовали следующие мероприятия, в которых активное участие приняли представители Белозерского района:</w:t>
            </w:r>
          </w:p>
          <w:p w14:paraId="80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VII Международный фестиваль народных промыслов и ремесел «Город ремесел»</w:t>
            </w:r>
          </w:p>
          <w:p w14:paraId="81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Межрегиональный фольклорно-этнографический фестиваль национальной вепсской культуры «Древо Жизни»</w:t>
            </w:r>
          </w:p>
          <w:p w14:paraId="82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Всероссийском </w:t>
            </w:r>
            <w:r>
              <w:rPr>
                <w:rFonts w:ascii="Times New Roman" w:hAnsi="Times New Roman"/>
                <w:sz w:val="24"/>
              </w:rPr>
              <w:t>празднике</w:t>
            </w:r>
            <w:r>
              <w:rPr>
                <w:rFonts w:ascii="Times New Roman" w:hAnsi="Times New Roman"/>
                <w:sz w:val="24"/>
              </w:rPr>
              <w:t xml:space="preserve"> «День рождения Деда Мороза»</w:t>
            </w:r>
          </w:p>
          <w:p w14:paraId="83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XI русские Ганзейские дни в Великом Устюге.</w:t>
            </w:r>
          </w:p>
          <w:p w14:paraId="84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XX-я Межрегиональная выставка туристского сервиса и технологий гостеприимства «Ворота Севера»</w:t>
            </w:r>
          </w:p>
          <w:p w14:paraId="85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IV Международный фестиваль кружева «VITA LACE»</w:t>
            </w:r>
          </w:p>
          <w:p w14:paraId="86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Межрегиональный фестиваль  народного костюма «Традиции через века».</w:t>
            </w:r>
          </w:p>
          <w:p w14:paraId="87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XI Всероссийский конкурс профессионального мастерства по </w:t>
            </w:r>
            <w:r>
              <w:rPr>
                <w:rFonts w:ascii="Times New Roman" w:hAnsi="Times New Roman"/>
                <w:sz w:val="24"/>
              </w:rPr>
              <w:t>коклюшечному</w:t>
            </w:r>
            <w:r>
              <w:rPr>
                <w:rFonts w:ascii="Times New Roman" w:hAnsi="Times New Roman"/>
                <w:sz w:val="24"/>
              </w:rPr>
              <w:t xml:space="preserve"> кружевоплетения «</w:t>
            </w:r>
            <w:r>
              <w:rPr>
                <w:rFonts w:ascii="Times New Roman" w:hAnsi="Times New Roman"/>
                <w:sz w:val="24"/>
              </w:rPr>
              <w:t>Киришский</w:t>
            </w:r>
            <w:r>
              <w:rPr>
                <w:rFonts w:ascii="Times New Roman" w:hAnsi="Times New Roman"/>
                <w:sz w:val="24"/>
              </w:rPr>
              <w:t xml:space="preserve"> сувенир»</w:t>
            </w:r>
          </w:p>
          <w:p w14:paraId="88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III Всероссийский фестиваль-конкурс кружевоплетения «Кудесница </w:t>
            </w:r>
            <w:r>
              <w:rPr>
                <w:rFonts w:ascii="Times New Roman" w:hAnsi="Times New Roman"/>
                <w:sz w:val="24"/>
              </w:rPr>
              <w:t>вилюшка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9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Открытый городской конкурс «Сохраним </w:t>
            </w:r>
            <w:r>
              <w:rPr>
                <w:rFonts w:ascii="Times New Roman" w:hAnsi="Times New Roman"/>
                <w:sz w:val="24"/>
              </w:rPr>
              <w:t>родное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A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Областная выставка народного декоративно-прикладного искусства «Вологодчина красна мастерами»</w:t>
            </w:r>
          </w:p>
          <w:p w14:paraId="8B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Межрегиональный, межведомственный экологический форум «Сохраним природу вместе»</w:t>
            </w:r>
          </w:p>
          <w:p w14:paraId="8C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VI Межрегиональный исторический фестиваль «</w:t>
            </w:r>
            <w:r>
              <w:rPr>
                <w:rFonts w:ascii="Times New Roman" w:hAnsi="Times New Roman"/>
                <w:sz w:val="24"/>
              </w:rPr>
              <w:t>Сугорье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D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Всероссийский фестиваль исторической реконструкции, музыки и </w:t>
            </w:r>
            <w:r>
              <w:rPr>
                <w:rFonts w:ascii="Times New Roman" w:hAnsi="Times New Roman"/>
                <w:sz w:val="24"/>
              </w:rPr>
              <w:t>этномоды</w:t>
            </w:r>
            <w:r>
              <w:rPr>
                <w:rFonts w:ascii="Times New Roman" w:hAnsi="Times New Roman"/>
                <w:sz w:val="24"/>
              </w:rPr>
              <w:t xml:space="preserve"> «Небо славян»</w:t>
            </w:r>
          </w:p>
          <w:p w14:paraId="8E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Всероссийский конкурс лучших проектов туристского кода центра города.</w:t>
            </w:r>
          </w:p>
          <w:p w14:paraId="8F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Белозерске были организованы и успешно проходили следующие мероприятий, направленные на укрепление межрегиональных связей, развитие въездного событийного туризма, преодоление сезонности в туристской сфере, повышение квалификации работников сферы туризма и сопутствующих отраслей, сохранение, развитие, популяризацию народных художественных промыслов и ремесел, поддержку местных мастеров народных промыслов:</w:t>
            </w:r>
          </w:p>
          <w:p w14:paraId="90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Проект «Новогодние и рождественские каникулы в Белозерске»</w:t>
            </w:r>
          </w:p>
          <w:p w14:paraId="91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Традиционные  народные гуляния «Масленица»</w:t>
            </w:r>
          </w:p>
          <w:p w14:paraId="92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Ярмарка «Весенняя»</w:t>
            </w:r>
          </w:p>
          <w:p w14:paraId="93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Гастрономический фестиваль «Белозерские снетки»</w:t>
            </w:r>
          </w:p>
          <w:p w14:paraId="94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Межрегиональный фестиваль «Былины </w:t>
            </w:r>
            <w:r>
              <w:rPr>
                <w:rFonts w:ascii="Times New Roman" w:hAnsi="Times New Roman"/>
                <w:sz w:val="24"/>
              </w:rPr>
              <w:t>Белоозера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5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Праздник рыбака «</w:t>
            </w:r>
            <w:r>
              <w:rPr>
                <w:rFonts w:ascii="Times New Roman" w:hAnsi="Times New Roman"/>
                <w:sz w:val="24"/>
              </w:rPr>
              <w:t>Маэкс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рыбацкое село»</w:t>
            </w:r>
          </w:p>
          <w:p w14:paraId="96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Народные гуляния «</w:t>
            </w:r>
            <w:r>
              <w:rPr>
                <w:rFonts w:ascii="Times New Roman" w:hAnsi="Times New Roman"/>
                <w:sz w:val="24"/>
              </w:rPr>
              <w:t>Викуловская</w:t>
            </w:r>
            <w:r>
              <w:rPr>
                <w:rFonts w:ascii="Times New Roman" w:hAnsi="Times New Roman"/>
                <w:sz w:val="24"/>
              </w:rPr>
              <w:t xml:space="preserve"> уха» </w:t>
            </w:r>
          </w:p>
          <w:p w14:paraId="97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Мероприятия, посвященные 100-летию поэта </w:t>
            </w:r>
            <w:r>
              <w:rPr>
                <w:rFonts w:ascii="Times New Roman" w:hAnsi="Times New Roman"/>
                <w:sz w:val="24"/>
              </w:rPr>
              <w:t>С.В.Викулова</w:t>
            </w:r>
          </w:p>
          <w:p w14:paraId="98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Гастрономический фестиваль «Щедрая нива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9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Праздник «Для охоты тут рай»</w:t>
            </w:r>
          </w:p>
          <w:p w14:paraId="9A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Межрегиональные военно-исторические маневры «Воинская слава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B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Международный научный форум «1160 лет летописному </w:t>
            </w:r>
            <w:r>
              <w:rPr>
                <w:rFonts w:ascii="Times New Roman" w:hAnsi="Times New Roman"/>
                <w:sz w:val="24"/>
              </w:rPr>
              <w:t>Белоозеру</w:t>
            </w:r>
            <w:r>
              <w:rPr>
                <w:rFonts w:ascii="Times New Roman" w:hAnsi="Times New Roman"/>
                <w:sz w:val="24"/>
              </w:rPr>
              <w:t xml:space="preserve">» (организатор – </w:t>
            </w:r>
            <w:r>
              <w:rPr>
                <w:rFonts w:ascii="Times New Roman" w:hAnsi="Times New Roman"/>
                <w:sz w:val="24"/>
              </w:rPr>
              <w:t>Апарт</w:t>
            </w:r>
            <w:r>
              <w:rPr>
                <w:rFonts w:ascii="Times New Roman" w:hAnsi="Times New Roman"/>
                <w:sz w:val="24"/>
              </w:rPr>
              <w:t>-отель «Легенда»)</w:t>
            </w:r>
          </w:p>
          <w:p w14:paraId="9C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22 -й Районный фестиваль народного творчества клубов ветеранов «Родники российских деревень»</w:t>
            </w:r>
          </w:p>
          <w:p w14:paraId="9D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Фестиваль социального документального кино памяти </w:t>
            </w:r>
            <w:r>
              <w:rPr>
                <w:rFonts w:ascii="Times New Roman" w:hAnsi="Times New Roman"/>
                <w:sz w:val="24"/>
              </w:rPr>
              <w:t>В.М.Шукшина</w:t>
            </w:r>
            <w:r>
              <w:rPr>
                <w:rFonts w:ascii="Times New Roman" w:hAnsi="Times New Roman"/>
                <w:sz w:val="24"/>
              </w:rPr>
              <w:t xml:space="preserve"> «Человек в кадре»</w:t>
            </w:r>
          </w:p>
          <w:p w14:paraId="9E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Открытый районный фестиваль ремесел «</w:t>
            </w:r>
            <w:r>
              <w:rPr>
                <w:rFonts w:ascii="Times New Roman" w:hAnsi="Times New Roman"/>
                <w:sz w:val="24"/>
              </w:rPr>
              <w:t>Козьмодемьяновский</w:t>
            </w:r>
            <w:r>
              <w:rPr>
                <w:rFonts w:ascii="Times New Roman" w:hAnsi="Times New Roman"/>
                <w:sz w:val="24"/>
              </w:rPr>
              <w:t xml:space="preserve"> базар»</w:t>
            </w:r>
          </w:p>
          <w:p w14:paraId="9F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Фестиваль народного творчества «Зима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A0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Заседания Координационного совета по развитию туризма в Белозерском муниципальном районе</w:t>
            </w:r>
          </w:p>
          <w:p w14:paraId="A1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Заседания постоянной рабочей группы по разработке проекта «</w:t>
            </w:r>
            <w:r>
              <w:rPr>
                <w:rFonts w:ascii="Times New Roman" w:hAnsi="Times New Roman"/>
                <w:sz w:val="24"/>
              </w:rPr>
              <w:t>Белоозеро</w:t>
            </w:r>
            <w:r>
              <w:rPr>
                <w:rFonts w:ascii="Times New Roman" w:hAnsi="Times New Roman"/>
                <w:sz w:val="24"/>
              </w:rPr>
              <w:t>» в рамках «Всероссийского конкурса лучших проектов туристского кода центра города»</w:t>
            </w:r>
          </w:p>
          <w:p w14:paraId="A2010000">
            <w:pPr>
              <w:tabs>
                <w:tab w:leader="none" w:pos="851" w:val="left"/>
              </w:tabs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Заседания постоянной рабочей группы по разработке и реализации туристического кластера «Приозерный»</w:t>
            </w:r>
          </w:p>
          <w:p w14:paraId="A3010000">
            <w:pPr>
              <w:tabs>
                <w:tab w:leader="none" w:pos="851" w:val="left"/>
              </w:tabs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продолжилась работа по популяризации туристских брендов района ««Белозерск – былинный город» (бренд территории), «Белозерская сударыня» (сувенирный бренд), и «Государев рыбный двор» (бренд территории), в рамках этого бренда развивается гастрономический бренд «Белозерский судак» и «Белозерский снеток» по формированию образа района как места, благоприятного для культурно-познавательного туризма и отдыха, продвижение информации о возможностях, преимуществах и уникальных продуктах туризма с использованием</w:t>
            </w:r>
            <w:r>
              <w:rPr>
                <w:rFonts w:ascii="Times New Roman" w:hAnsi="Times New Roman"/>
                <w:sz w:val="24"/>
              </w:rPr>
              <w:t xml:space="preserve"> местных брендов. </w:t>
            </w:r>
          </w:p>
          <w:p w14:paraId="A4010000">
            <w:pPr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существует 14 экскурсионных программ и туристских маршрутов. Услуги по оказанию туристских услуг оказывают 3 организации: МУК «Центр ремесел и туризма», БУК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«Белозерский областной краеведческий музей», частный музей </w:t>
            </w:r>
            <w:r>
              <w:rPr>
                <w:rFonts w:ascii="Times New Roman" w:hAnsi="Times New Roman"/>
                <w:sz w:val="24"/>
              </w:rPr>
              <w:t>М.Н.Столярова</w:t>
            </w:r>
            <w:r>
              <w:rPr>
                <w:rFonts w:ascii="Times New Roman" w:hAnsi="Times New Roman"/>
                <w:sz w:val="24"/>
              </w:rPr>
              <w:t xml:space="preserve"> «Традиционные лодки Белозерского края».</w:t>
            </w:r>
          </w:p>
          <w:p w14:paraId="A5010000">
            <w:pPr>
              <w:widowControl w:val="0"/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A6010000">
            <w:pPr>
              <w:widowControl w:val="0"/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развития туризма в Белозерском муниципальном районе «</w:t>
            </w:r>
            <w:r>
              <w:rPr>
                <w:rFonts w:ascii="Times New Roman" w:hAnsi="Times New Roman"/>
                <w:sz w:val="24"/>
              </w:rPr>
              <w:t>Белозерск-Былинный</w:t>
            </w:r>
            <w:r>
              <w:rPr>
                <w:rFonts w:ascii="Times New Roman" w:hAnsi="Times New Roman"/>
                <w:sz w:val="24"/>
              </w:rPr>
              <w:t xml:space="preserve"> город» на 2021-2025 годы прекратила действие. С 2023 года реализуется муниципальная   программа развития туризма в Белозерском муниципальном округе «</w:t>
            </w:r>
            <w:r>
              <w:rPr>
                <w:rFonts w:ascii="Times New Roman" w:hAnsi="Times New Roman"/>
                <w:sz w:val="24"/>
              </w:rPr>
              <w:t>Белозерск-Былинный</w:t>
            </w:r>
            <w:r>
              <w:rPr>
                <w:rFonts w:ascii="Times New Roman" w:hAnsi="Times New Roman"/>
                <w:sz w:val="24"/>
              </w:rPr>
              <w:t xml:space="preserve"> город» на 2023-2027 годы.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«Молодежь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 xml:space="preserve">» на 2020-2025 годы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1 127,0 тыс. руб., фактический объем финансирования в 2022 году составил – 1 127,0 тыс. руб., или 100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AA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4 запланированным  показателям результативности, из которых 4  достигли планового значения.</w:t>
            </w:r>
          </w:p>
          <w:p w14:paraId="AB010000">
            <w:pPr>
              <w:widowControl w:val="0"/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целью муниципальной программы является создание условий для успешной социализации и эффективной самореализации молодежи Белозерского муниципального округа. Оказание поддержки в решении жилищной проблемы молодым семьям, признанным нуждающимися в улучшении жилищных условий в установленном порядке, улучшение демографической ситуации. </w:t>
            </w:r>
          </w:p>
          <w:p w14:paraId="AC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1. «Содействие развитию молодежной инициативы, молодежного общественного движения, развитие форм интересного досуга и отдыха»</w:t>
            </w:r>
          </w:p>
          <w:p w14:paraId="AD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осуществления данного мероприятия проведены:</w:t>
            </w:r>
          </w:p>
          <w:p w14:paraId="AE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Районные молодежные форумы и фестивали  «Мы – будущее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», Конференция успешных людей (в рамках конференции проведение районного этапа конкурса лидеров детских и молодежных общественных объединений «Лидер XXI века»), Районный молодежный форум «Мотивация».</w:t>
            </w:r>
          </w:p>
          <w:p w14:paraId="AF01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молодежные мероприятия, посвященные памятным и праздничным датам,  культурно-массовые мероприятия, содействующие раскрытию и поддержке творческого потенциала молодежи, в том числе  День молодежи.</w:t>
            </w:r>
          </w:p>
          <w:p w14:paraId="B0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2. «Патриотическое,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жизни».</w:t>
            </w:r>
          </w:p>
          <w:p w14:paraId="B1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осуществления данного мероприятия  организовано:</w:t>
            </w:r>
          </w:p>
          <w:p w14:paraId="B2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районных конкурсов, мероприятий «День призывника» (весна, осень), «Призывник года», мероприятий и акций, посвященных праздничным и календарным датам; Военно-патриотические сборы для несовершеннолетних девушек с </w:t>
            </w:r>
            <w:r>
              <w:rPr>
                <w:rFonts w:ascii="Times New Roman" w:hAnsi="Times New Roman"/>
                <w:sz w:val="24"/>
              </w:rPr>
              <w:t>девиантным</w:t>
            </w:r>
            <w:r>
              <w:rPr>
                <w:rFonts w:ascii="Times New Roman" w:hAnsi="Times New Roman"/>
                <w:sz w:val="24"/>
              </w:rPr>
              <w:t xml:space="preserve"> поведением «Шаг вперед», Военно-патриотические сборы для несовершеннолетних юношей с </w:t>
            </w:r>
            <w:r>
              <w:rPr>
                <w:rFonts w:ascii="Times New Roman" w:hAnsi="Times New Roman"/>
                <w:sz w:val="24"/>
              </w:rPr>
              <w:t>девиантным</w:t>
            </w:r>
            <w:r>
              <w:rPr>
                <w:rFonts w:ascii="Times New Roman" w:hAnsi="Times New Roman"/>
                <w:sz w:val="24"/>
              </w:rPr>
              <w:t xml:space="preserve"> поведением «Неделя в армии».</w:t>
            </w:r>
          </w:p>
          <w:p w14:paraId="B3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акций, мероприятий, пропагандирующих здоровый образ жизни в рамках Декад в рамках всемирного Дня борьбы со СПИДом, Всемирного дня здоровья, Международного дня борьбы с наркоманией. </w:t>
            </w:r>
          </w:p>
          <w:p w14:paraId="B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3. «Повышение компетенции молодежи района путем участия в областных молодежных форумах и мероприятиях»</w:t>
            </w:r>
          </w:p>
          <w:p w14:paraId="B5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осуществления данного мероприятия обеспечено:</w:t>
            </w:r>
          </w:p>
          <w:p w14:paraId="B6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областных слетах, форумах, конкурсах: «Лидер XXI века», «Клинков победный звон», слет волонтерских отрядов, сбор актива ШУС и др.</w:t>
            </w:r>
          </w:p>
          <w:p w14:paraId="B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4. «Оказание поддержки молодым семья района»</w:t>
            </w:r>
          </w:p>
          <w:p w14:paraId="B8010000">
            <w:pPr>
              <w:tabs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осуществления данного мероприятия обеспечено:</w:t>
            </w:r>
          </w:p>
          <w:p w14:paraId="B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 молодой семье в установленном порядке свидетельство о праве на получение социальной выплаты.</w:t>
            </w:r>
          </w:p>
          <w:p w14:paraId="BA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эффективна. </w:t>
            </w:r>
          </w:p>
          <w:p w14:paraId="BB01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«Молодежь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 на 2020-2025 годы  прекратила действие. С 2023 года реализуется  м</w:t>
            </w:r>
            <w:r>
              <w:rPr>
                <w:rFonts w:ascii="Times New Roman" w:hAnsi="Times New Roman"/>
                <w:spacing w:val="-8"/>
                <w:sz w:val="24"/>
              </w:rPr>
              <w:t>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«Молодежь </w:t>
            </w:r>
            <w:r>
              <w:rPr>
                <w:rFonts w:ascii="Times New Roman" w:hAnsi="Times New Roman"/>
                <w:sz w:val="24"/>
              </w:rPr>
              <w:t>Белозерья</w:t>
            </w:r>
            <w:r>
              <w:rPr>
                <w:rFonts w:ascii="Times New Roman" w:hAnsi="Times New Roman"/>
                <w:sz w:val="24"/>
              </w:rPr>
              <w:t>» на 2023-2027 годы.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«Развитие физической культуры и спорта Белозерского муниципального района» на 2020-2025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34748,8 тыс. руб., фактический объем финансирования в 2022 году составил – 27222,8 тыс. руб., или 78,34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BF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6 запланированным  показателям результативности, из которых все  достигли планового значения.</w:t>
            </w:r>
          </w:p>
          <w:p w14:paraId="C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целью и задачами программы являются:</w:t>
            </w:r>
          </w:p>
          <w:p w14:paraId="C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Обеспечение развития физической культуры и спорта на территории Белозерского муниципального района.</w:t>
            </w:r>
          </w:p>
          <w:p w14:paraId="C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Готов к труду и обороне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(ГТО);</w:t>
            </w:r>
          </w:p>
          <w:p w14:paraId="C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2.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14:paraId="C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численность занимающихся физической культурой и спортом составила  6114 человек или 44, 7% от общего числа жителей, что на 0,7 % больше показателя  2021 года.</w:t>
            </w:r>
          </w:p>
          <w:p w14:paraId="C5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Основными массовыми мероприятиями года стали </w:t>
            </w:r>
            <w:r>
              <w:rPr>
                <w:rFonts w:ascii="Times New Roman" w:hAnsi="Times New Roman"/>
                <w:sz w:val="24"/>
              </w:rPr>
              <w:t>трейл</w:t>
            </w:r>
            <w:r>
              <w:rPr>
                <w:rFonts w:ascii="Times New Roman" w:hAnsi="Times New Roman"/>
                <w:sz w:val="24"/>
              </w:rPr>
              <w:t xml:space="preserve"> Калина красная, межрайонный турнир по мини-футболу «Памяти И.И. Чистякова», Всероссийская массовая лыжная гонка «Лыжня России-2022»,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Всероссийский Олимпийский день, спортивно-массовые мероприятия, посвященные Дню города, Всероссийские массовые соревнования -  день бега «Кросс нации», спортивно-массовые мероприятия в рамках празднования Дня победы.</w:t>
            </w:r>
          </w:p>
          <w:p w14:paraId="C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 проводится работа по внедрению Всероссийского физкультурно-спортивного комплекса «Готов к труду и обороне» (ГТО).  Проведены 8 районных фестивалей по сдаче нормативов, в 2022 году принимались нормативы у учащихся школ и старших возрастных групп. Тестирование прошли 201 человек, из них успешно выполнили нормативы 159 человека, 40 человек на золото, 71- серебро, 48-бронза. </w:t>
            </w:r>
          </w:p>
          <w:p w14:paraId="C7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эффективна.</w:t>
            </w:r>
          </w:p>
          <w:p w14:paraId="C801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 «Развитие физической культуры и спорта Белозерского муниципального района» на 2020-2025 годы» прекратила действие. С 2023 года реализуется  м</w:t>
            </w:r>
            <w:r>
              <w:rPr>
                <w:rFonts w:ascii="Times New Roman" w:hAnsi="Times New Roman"/>
                <w:spacing w:val="-8"/>
                <w:sz w:val="24"/>
              </w:rPr>
              <w:t>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 «Развитие физической культуры и спорта Белозерского муниципального округа» на 2023-2027 годы»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охраны окружающей среды и рационального использования природных ресурсов на 2021-2025 годы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 w:firstLine="31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7641 тыс. руб., фактический объем финансирования в 2022 году составил – 0 тыс. руб., или 0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C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Оценку эффективности программы не провести в связи с фактическим отсутствием финансирования мероприятий программы. Из 2 запланированных и рассчитанных  показателей  результативности, 1  достиг планового значения.  </w:t>
            </w:r>
          </w:p>
          <w:p w14:paraId="CD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Работы по разработке проектно-сметной документации </w:t>
            </w:r>
            <w:r>
              <w:rPr>
                <w:rFonts w:ascii="Times New Roman" w:hAnsi="Times New Roman"/>
              </w:rPr>
              <w:t>на рекультивацию несанкционированной свалки ТКО  вблизи г. Белозерск</w:t>
            </w:r>
            <w:r>
              <w:rPr>
                <w:rFonts w:ascii="Times New Roman" w:hAnsi="Times New Roman"/>
                <w:sz w:val="24"/>
              </w:rPr>
              <w:t xml:space="preserve">  не завершены. Проектная организация разработала проект рекультивации, получила положительное заключение государственной экологической экспертизы, необходимо получение государственной экспертизы проектной </w:t>
            </w:r>
            <w:r>
              <w:rPr>
                <w:rFonts w:ascii="Times New Roman" w:hAnsi="Times New Roman"/>
                <w:sz w:val="24"/>
              </w:rPr>
              <w:t xml:space="preserve">документации. Оплата по контракту  будет произведена после получения заключения.  </w:t>
            </w:r>
          </w:p>
          <w:p w14:paraId="C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неэффективна. </w:t>
            </w:r>
          </w:p>
          <w:p w14:paraId="CF010000">
            <w:pPr>
              <w:pStyle w:val="Style_4"/>
              <w:ind w:firstLine="709" w:left="0"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охраны окружающей среды и рационального использования природных ресурсов на 2021-2025 годы</w:t>
            </w:r>
            <w:r>
              <w:rPr>
                <w:rFonts w:ascii="Times New Roman" w:hAnsi="Times New Roman"/>
                <w:sz w:val="24"/>
              </w:rPr>
              <w:t xml:space="preserve"> прекратила действие. С 2023 года реализуется  </w:t>
            </w: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охраны окружающей среды и рационального использования природных ресурсов на 2023-2027 годы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Муниципальная программа «Развитие и совершенствование </w:t>
            </w:r>
            <w:r>
              <w:rPr>
                <w:rFonts w:ascii="Times New Roman" w:hAnsi="Times New Roman"/>
                <w:spacing w:val="-8"/>
                <w:sz w:val="24"/>
              </w:rPr>
              <w:t>сети автомобильных дорог общего пользования муниципального значения Белозерского района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на 2022-2025 годы»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68807,5 тыс. руб., фактический объем финансирования в 2022 году составил – 62270,9 тыс. руб., или 90,5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D3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2 запланированным  показателям результативности, из которых  1  достиг планового значения.</w:t>
            </w:r>
          </w:p>
          <w:p w14:paraId="D4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D5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автодороги общего пользования местного значения подъезд к д. Ростани - ввод 1,7 км отремонтированной дороги;</w:t>
            </w:r>
          </w:p>
          <w:p w14:paraId="D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ремонт автодороги общего пользования местного значения д. </w:t>
            </w:r>
            <w:r>
              <w:rPr>
                <w:rFonts w:ascii="Times New Roman" w:hAnsi="Times New Roman"/>
                <w:sz w:val="24"/>
              </w:rPr>
              <w:t>Хлопузово</w:t>
            </w:r>
            <w:r>
              <w:rPr>
                <w:rFonts w:ascii="Times New Roman" w:hAnsi="Times New Roman"/>
                <w:sz w:val="24"/>
              </w:rPr>
              <w:t xml:space="preserve">-д. </w:t>
            </w:r>
            <w:r>
              <w:rPr>
                <w:rFonts w:ascii="Times New Roman" w:hAnsi="Times New Roman"/>
                <w:sz w:val="24"/>
              </w:rPr>
              <w:t>Возмозеро</w:t>
            </w:r>
            <w:r>
              <w:rPr>
                <w:rFonts w:ascii="Times New Roman" w:hAnsi="Times New Roman"/>
                <w:sz w:val="24"/>
              </w:rPr>
              <w:t xml:space="preserve"> - ввод 2 км отремонтированной дороги;</w:t>
            </w:r>
          </w:p>
          <w:p w14:paraId="D7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улиц в городе Белозерске Вологодской области (ул. Ленина) - ввод 1,1 км отремонтированной дороги;</w:t>
            </w:r>
          </w:p>
          <w:p w14:paraId="D8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улично-дорожной сети западного района г. Белозерск переулок Юго-Восточный - ввод 0,200 км отремонтированной дороги;</w:t>
            </w:r>
          </w:p>
          <w:p w14:paraId="D9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содержание автодорог общего пользования местного значения на территории Белозерского района Вологодской области - поддержание технического состояния автомобильных дорог 253,195 км;</w:t>
            </w:r>
          </w:p>
          <w:p w14:paraId="DA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работ по содержанию улично-дорожной сети в г. Белозерске (ямочный ремонт  струйно-инъекционным методом ул. </w:t>
            </w:r>
            <w:r>
              <w:rPr>
                <w:rFonts w:ascii="Times New Roman" w:hAnsi="Times New Roman"/>
                <w:sz w:val="24"/>
              </w:rPr>
              <w:t>Красноармейская</w:t>
            </w:r>
            <w:r>
              <w:rPr>
                <w:rFonts w:ascii="Times New Roman" w:hAnsi="Times New Roman"/>
                <w:sz w:val="24"/>
              </w:rPr>
              <w:t>) - поддержание технического состояния автомобильных дорог 0,75 км;</w:t>
            </w:r>
          </w:p>
          <w:p w14:paraId="DB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работ по содержанию улично-дорожной сети в г. Белозерске (восстановление изношенных верхних слоев дорожной одежды  ул. Фрунзе) - поддержание технического состояния автомобильных дорог 0,350 км;</w:t>
            </w:r>
          </w:p>
          <w:p w14:paraId="DC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работ по содержанию улично-дорожной сети города Белозерска - поддержание технического состояния автомобильных дорог 81,073 км;</w:t>
            </w:r>
          </w:p>
          <w:p w14:paraId="DD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работы по содержанию автомобильных дорог местного значения (в границах населенных пунктов </w:t>
            </w:r>
            <w:r>
              <w:rPr>
                <w:rFonts w:ascii="Times New Roman" w:hAnsi="Times New Roman"/>
                <w:sz w:val="24"/>
              </w:rPr>
              <w:t>Шольского</w:t>
            </w:r>
            <w:r>
              <w:rPr>
                <w:rFonts w:ascii="Times New Roman" w:hAnsi="Times New Roman"/>
                <w:sz w:val="24"/>
              </w:rPr>
              <w:t xml:space="preserve"> поселения - поддержание технического состояния автомобильных дорог 41,258 км;</w:t>
            </w:r>
          </w:p>
          <w:p w14:paraId="DE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работы по содержанию автомобильных дорог местного значения (в границах населенных пунктов </w:t>
            </w:r>
            <w:r>
              <w:rPr>
                <w:rFonts w:ascii="Times New Roman" w:hAnsi="Times New Roman"/>
                <w:sz w:val="24"/>
              </w:rPr>
              <w:t>Куностьского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- поддержание технического </w:t>
            </w:r>
            <w:r>
              <w:rPr>
                <w:rFonts w:ascii="Times New Roman" w:hAnsi="Times New Roman"/>
                <w:sz w:val="24"/>
              </w:rPr>
              <w:t>состояния автомобильных дорог 13,62 км;</w:t>
            </w:r>
          </w:p>
          <w:p w14:paraId="DF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работы по содержанию автомобильных дорог местного значения (в границах населенных пунктов сельского поселения </w:t>
            </w:r>
            <w:r>
              <w:rPr>
                <w:rFonts w:ascii="Times New Roman" w:hAnsi="Times New Roman"/>
                <w:sz w:val="24"/>
              </w:rPr>
              <w:t>Антушевское</w:t>
            </w:r>
            <w:r>
              <w:rPr>
                <w:rFonts w:ascii="Times New Roman" w:hAnsi="Times New Roman"/>
                <w:sz w:val="24"/>
              </w:rPr>
              <w:t xml:space="preserve"> - поддержание технического состояния автомобильных дорог 68,73 км;</w:t>
            </w:r>
          </w:p>
          <w:p w14:paraId="E0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проектно-сметной документации на производство ремонтных работ на автодорогах  района - разработка проектно-сметной документации на производство ремонтных работ на автодорогах  района 5,4 км;</w:t>
            </w:r>
          </w:p>
          <w:p w14:paraId="E1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проектно-сметной документации для ремонта УДС г. Белозерска - Разработка проектно-сметной документации на производство ремонтных работ на УДС г. Белозерска  1,3 км.</w:t>
            </w:r>
          </w:p>
          <w:p w14:paraId="E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эффективна. </w:t>
            </w:r>
          </w:p>
          <w:p w14:paraId="E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в 2022 году закончила свое действие. Утверждена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и совершенствование  сети автомобильных дорог общего пользования местного значения в Белозерском муниципальном округе на 2023-2027 годы</w:t>
            </w:r>
            <w:r>
              <w:rPr>
                <w:rFonts w:ascii="Times New Roman" w:hAnsi="Times New Roman"/>
                <w:spacing w:val="-8"/>
                <w:sz w:val="24"/>
              </w:rPr>
              <w:t>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Муниципальная программа «Формирование законопослушного поведения участников дорожного движения в Белозерском муниципальном районе на 2021-2025 годы»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– 130 тыс. руб., фактический объем финансирования в 2022 году составил – 130 тыс. руб., или 100   % 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E7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4 запланированным  показателям результативности, все из которых 1  достиг планового значения.</w:t>
            </w:r>
          </w:p>
          <w:p w14:paraId="E8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 в  рамках  программы  проведены следующие мероприятия: </w:t>
            </w:r>
          </w:p>
          <w:p w14:paraId="E9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 опасного поведения  участников дорожного движения:</w:t>
            </w:r>
          </w:p>
          <w:p w14:paraId="EA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наглядных агитационных материалов для проведения информационно-пропагандистских компаний, направленных на снижение аварийности, смертности и травматизма на дорогах;</w:t>
            </w:r>
          </w:p>
          <w:p w14:paraId="EB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специализированной учебной литературы для информационного сопровождения профилактических мероприятий по предупреждению опасного поведения на дорогах;</w:t>
            </w:r>
          </w:p>
          <w:p w14:paraId="EC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муниципальных тематических, информационно-пропагандистских и профилактических мероприятий, соревнований, конкурсов (Безопасное колесо), выставок, проведение уроков правовых знаний в образовательных учреждениях в рамках Всероссийской акции «</w:t>
            </w:r>
            <w:r>
              <w:rPr>
                <w:rFonts w:ascii="Times New Roman" w:hAnsi="Times New Roman"/>
                <w:sz w:val="24"/>
              </w:rPr>
              <w:t>Внимание-дети</w:t>
            </w:r>
            <w:r>
              <w:rPr>
                <w:rFonts w:ascii="Times New Roman" w:hAnsi="Times New Roman"/>
                <w:sz w:val="24"/>
              </w:rPr>
              <w:t>», проведение акции «Неделя безопасности» с несовершеннолетними участниками дорожного движения, в том числен с членами ЮИД;</w:t>
            </w:r>
          </w:p>
          <w:p w14:paraId="ED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Распространение </w:t>
            </w:r>
            <w:r>
              <w:rPr>
                <w:rFonts w:ascii="Times New Roman" w:hAnsi="Times New Roman"/>
                <w:sz w:val="24"/>
              </w:rPr>
              <w:t>световозвращающих</w:t>
            </w:r>
            <w:r>
              <w:rPr>
                <w:rFonts w:ascii="Times New Roman" w:hAnsi="Times New Roman"/>
                <w:sz w:val="24"/>
              </w:rPr>
              <w:t xml:space="preserve"> приспособлений среди учащихся образовательных учреждений;</w:t>
            </w:r>
          </w:p>
          <w:p w14:paraId="EE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концертов, театрализованных представлений, тематических конкурсов, бесед, книжных выставок по профилактике безопасности дорожного движения.</w:t>
            </w:r>
          </w:p>
          <w:p w14:paraId="EF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движения:</w:t>
            </w:r>
          </w:p>
          <w:p w14:paraId="F0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Оснащение дошкольных образовательных организаций оборудованием, позволяющим в игровой форме сформировать навыки безопасного поведения на улично-дорожной сети. Изготовление стендов, уголков;</w:t>
            </w:r>
          </w:p>
          <w:p w14:paraId="F101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Обустройство на базе МОУ «Средняя общеобразовательная школа №2 им. С.С. Орлова площадки для проведения учебных занятий по обучению детей правилам дорожного движения.</w:t>
            </w:r>
          </w:p>
          <w:p w14:paraId="F2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Программа неэффективна.</w:t>
            </w:r>
          </w:p>
          <w:p w14:paraId="F3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в 2022 году закончила свое действие. Утверждена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муниципальная программа «Формирование законопослушного поведения участников дорожного движения в Белозерском муниципальном округе на 2023-2027 годы»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4"/>
              <w:ind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«Формирование современной городской среды на территории Белозерского муниципального района на 2019-2022 годы» 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2021 год составляет </w:t>
            </w:r>
            <w:r>
              <w:rPr>
                <w:rFonts w:ascii="Times New Roman" w:hAnsi="Times New Roman"/>
                <w:sz w:val="24"/>
              </w:rPr>
              <w:t>253,8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тыс. руб., фактический объем финансирования в 2021 году составил – </w:t>
            </w:r>
            <w:r>
              <w:rPr>
                <w:rFonts w:ascii="Times New Roman" w:hAnsi="Times New Roman"/>
                <w:sz w:val="24"/>
              </w:rPr>
              <w:t>253,8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тыс. руб., или 100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F701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3 запланированным  показателям результативности, которые  достигли планового значения.</w:t>
            </w:r>
          </w:p>
          <w:p w14:paraId="F8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программы  в 2022 году позволила достичь следующих результатов:</w:t>
            </w:r>
          </w:p>
          <w:p w14:paraId="F9010000">
            <w:pPr>
              <w:widowControl w:val="0"/>
              <w:spacing w:after="0"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 увеличение количества благоустроенных территорий общего пользования –  благоустроена общественная территория парка культуры и отдыха в д. </w:t>
            </w:r>
            <w:r>
              <w:rPr>
                <w:rFonts w:ascii="Times New Roman" w:hAnsi="Times New Roman"/>
                <w:sz w:val="24"/>
              </w:rPr>
              <w:t>Никоновская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Антушевское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FA010000">
            <w:pPr>
              <w:widowControl w:val="0"/>
              <w:spacing w:after="0" w:line="240" w:lineRule="auto"/>
              <w:ind w:firstLine="709" w:lef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эффективна. </w:t>
            </w:r>
          </w:p>
          <w:p w14:paraId="FB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в 2022 году закончила свое действие. Утверждена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муниципальная программа «</w:t>
            </w:r>
            <w:r>
              <w:rPr>
                <w:rFonts w:ascii="Times New Roman" w:hAnsi="Times New Roman"/>
                <w:sz w:val="24"/>
              </w:rPr>
              <w:t xml:space="preserve">Формирование современной городской среды на территории Белозерского муниципального района 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2023-2027 годы»</w:t>
            </w:r>
          </w:p>
          <w:p w14:paraId="FC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3"/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деятельности администрации Белозерского муниципального района и подведомственных учреждений» на 2021-2025 годы</w:t>
            </w:r>
          </w:p>
        </w:tc>
        <w:tc>
          <w:tcPr>
            <w:tcW w:type="dxa" w:w="9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Предусмотренное финансирование на 2022 год составляет 90255,3 тыс. руб., фактический объем финансирования в 2022 году составил – 89320  тыс. руб., или 98,96   %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запланированного.</w:t>
            </w:r>
          </w:p>
          <w:p w14:paraId="00020000">
            <w:pPr>
              <w:spacing w:after="0" w:line="240" w:lineRule="auto"/>
              <w:ind w:firstLine="73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программы проводилась по 8 запланированным  показателям результативности, из них 6  достигли планового значения.</w:t>
            </w:r>
          </w:p>
          <w:p w14:paraId="01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программы реализуются четыре  основных мероприятия:</w:t>
            </w:r>
          </w:p>
          <w:p w14:paraId="02020000">
            <w:pPr>
              <w:pStyle w:val="Style_7"/>
              <w:numPr>
                <w:ilvl w:val="0"/>
                <w:numId w:val="3"/>
              </w:numPr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администрации Белозерского муниципального района по выполнению полномочий местного значения:</w:t>
            </w:r>
          </w:p>
          <w:p w14:paraId="03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1.1.Обеспечение деятельности администрации района:</w:t>
            </w:r>
          </w:p>
          <w:p w14:paraId="04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1.1.1.Оплата труда муниципальных служащих и работников, осуществляющих </w:t>
            </w:r>
            <w:r>
              <w:rPr>
                <w:rFonts w:ascii="Times New Roman" w:hAnsi="Times New Roman"/>
                <w:sz w:val="24"/>
              </w:rPr>
              <w:t>техническое обеспечение деятельности органов местного самоуправления, в том числе иных выплат.</w:t>
            </w:r>
          </w:p>
          <w:p w14:paraId="05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1.1.2.Обеспечение условий для деятельности администрации района.</w:t>
            </w:r>
          </w:p>
          <w:p w14:paraId="06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Обеспечение исполнения полномочий местного значения:</w:t>
            </w:r>
          </w:p>
          <w:p w14:paraId="07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 Обеспечение проживающих в поселении и нуждающихся в жилых помещениях малоимущих граждан жилыми помещениями, организация строительства муниципального жилищного фонда, создание условий для жилищного строительства, в том числе:</w:t>
            </w:r>
          </w:p>
          <w:p w14:paraId="08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Куностьское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 - приобретение стройматериалов; приобретение МЗ; текущий ремонт жилья.</w:t>
            </w:r>
          </w:p>
          <w:p w14:paraId="09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Артюшинское</w:t>
            </w:r>
            <w:r>
              <w:rPr>
                <w:rFonts w:ascii="Times New Roman" w:hAnsi="Times New Roman"/>
                <w:sz w:val="24"/>
              </w:rPr>
              <w:t>:  приобретение стройматериалов; взносы в ФКР; ремонт печей; оценка тех. состояния жилья; ремонт жилья.</w:t>
            </w:r>
          </w:p>
          <w:p w14:paraId="0A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Антушевское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B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- Уплата взносов в ФКР;</w:t>
            </w:r>
          </w:p>
          <w:p w14:paraId="0C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-Внутренний ремонт квартиры;</w:t>
            </w:r>
          </w:p>
          <w:p w14:paraId="0D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Электромонтажные работы жилого дома;</w:t>
            </w:r>
          </w:p>
          <w:p w14:paraId="0E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системы канализации в жилом доме;</w:t>
            </w:r>
          </w:p>
          <w:p w14:paraId="0F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-Ремонт водопроводных труб в жилом доме;</w:t>
            </w:r>
          </w:p>
          <w:p w14:paraId="10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Шольское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1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r>
              <w:rPr>
                <w:rFonts w:ascii="Times New Roman" w:hAnsi="Times New Roman"/>
                <w:sz w:val="24"/>
              </w:rPr>
              <w:t>Строймастер</w:t>
            </w:r>
            <w:r>
              <w:rPr>
                <w:rFonts w:ascii="Times New Roman" w:hAnsi="Times New Roman"/>
                <w:sz w:val="24"/>
              </w:rPr>
              <w:t xml:space="preserve">» Капитальный ремонт кровли по адресу;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Лесная, дом 2, кв.2;</w:t>
            </w:r>
          </w:p>
          <w:p w14:paraId="12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r>
              <w:rPr>
                <w:rFonts w:ascii="Times New Roman" w:hAnsi="Times New Roman"/>
                <w:sz w:val="24"/>
              </w:rPr>
              <w:t>Строймастер</w:t>
            </w:r>
            <w:r>
              <w:rPr>
                <w:rFonts w:ascii="Times New Roman" w:hAnsi="Times New Roman"/>
                <w:sz w:val="24"/>
              </w:rPr>
              <w:t xml:space="preserve">» Кладка печи по адресу: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Пионерская, дом 8, кв.3;</w:t>
            </w:r>
          </w:p>
          <w:p w14:paraId="13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-ООО «</w:t>
            </w:r>
            <w:r>
              <w:rPr>
                <w:rFonts w:ascii="Times New Roman" w:hAnsi="Times New Roman"/>
                <w:sz w:val="24"/>
              </w:rPr>
              <w:t>Строймастер</w:t>
            </w:r>
            <w:r>
              <w:rPr>
                <w:rFonts w:ascii="Times New Roman" w:hAnsi="Times New Roman"/>
                <w:sz w:val="24"/>
              </w:rPr>
              <w:t xml:space="preserve">» капитальный ремонт веранды по адресу: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Космонавтов, дом 6, кв. 3,4;</w:t>
            </w:r>
          </w:p>
          <w:p w14:paraId="14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-ИП Нестеров капитальный ремонт веранды по адресу: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Мира, дом 19, кв. 3,4;</w:t>
            </w:r>
          </w:p>
          <w:p w14:paraId="15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-ООО «</w:t>
            </w:r>
            <w:r>
              <w:rPr>
                <w:rFonts w:ascii="Times New Roman" w:hAnsi="Times New Roman"/>
                <w:sz w:val="24"/>
              </w:rPr>
              <w:t>Строймастер</w:t>
            </w:r>
            <w:r>
              <w:rPr>
                <w:rFonts w:ascii="Times New Roman" w:hAnsi="Times New Roman"/>
                <w:sz w:val="24"/>
              </w:rPr>
              <w:t xml:space="preserve">» кладка печи по адресу: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.И</w:t>
            </w:r>
            <w:r>
              <w:rPr>
                <w:rFonts w:ascii="Times New Roman" w:hAnsi="Times New Roman"/>
                <w:sz w:val="24"/>
              </w:rPr>
              <w:t>вановский</w:t>
            </w:r>
            <w:r>
              <w:rPr>
                <w:rFonts w:ascii="Times New Roman" w:hAnsi="Times New Roman"/>
                <w:sz w:val="24"/>
              </w:rPr>
              <w:t>, ул. Центральная, дом 14, кв. 3.</w:t>
            </w:r>
          </w:p>
          <w:p w14:paraId="16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1.2.2.Организация в границах поселения электро-тепло-</w:t>
            </w:r>
            <w:r>
              <w:rPr>
                <w:rFonts w:ascii="Times New Roman" w:hAnsi="Times New Roman"/>
                <w:sz w:val="24"/>
              </w:rPr>
              <w:t>газо</w:t>
            </w:r>
            <w:r>
              <w:rPr>
                <w:rFonts w:ascii="Times New Roman" w:hAnsi="Times New Roman"/>
                <w:sz w:val="24"/>
              </w:rPr>
              <w:t xml:space="preserve"> и водоснабжения населения, водоотведение, снабжение населения топливом, в том числе:</w:t>
            </w:r>
          </w:p>
          <w:p w14:paraId="17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Куностьское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8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Обслуживание водозаборных и водоочистных сооружений;</w:t>
            </w:r>
          </w:p>
          <w:p w14:paraId="19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Электроэнергия;</w:t>
            </w:r>
          </w:p>
          <w:p w14:paraId="1A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Исследование воды;</w:t>
            </w:r>
          </w:p>
          <w:p w14:paraId="1B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Предоплата проекта;</w:t>
            </w:r>
          </w:p>
          <w:p w14:paraId="1C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дров;</w:t>
            </w:r>
          </w:p>
          <w:p w14:paraId="1D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сульфат алюминий, соль;</w:t>
            </w:r>
          </w:p>
          <w:p w14:paraId="1E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линии водопровода;</w:t>
            </w:r>
          </w:p>
          <w:p w14:paraId="1F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Актуализация схемы;</w:t>
            </w:r>
          </w:p>
          <w:p w14:paraId="20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Оплата по договорам ГПХ.</w:t>
            </w:r>
          </w:p>
          <w:p w14:paraId="21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Антушевское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2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Подвоз воды;</w:t>
            </w:r>
          </w:p>
          <w:p w14:paraId="23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Оплата электроэнергии;</w:t>
            </w:r>
          </w:p>
          <w:p w14:paraId="24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 водопровода, оплата труда;</w:t>
            </w:r>
          </w:p>
          <w:p w14:paraId="25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Оплата труда, сметная документация;</w:t>
            </w:r>
          </w:p>
          <w:p w14:paraId="26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металлопроката и прочих МЗ;</w:t>
            </w:r>
          </w:p>
          <w:p w14:paraId="27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Водный налог;</w:t>
            </w:r>
          </w:p>
          <w:p w14:paraId="28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Шольское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9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ООО «Горизонт» - проведение и подключение к общим сетям питьевого водоснабжения квартиры по адресу: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Комсомольская, дом 2, кв.2;</w:t>
            </w:r>
          </w:p>
          <w:p w14:paraId="2A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ООО «</w:t>
            </w:r>
            <w:r>
              <w:rPr>
                <w:rFonts w:ascii="Times New Roman" w:hAnsi="Times New Roman"/>
                <w:sz w:val="24"/>
              </w:rPr>
              <w:t>Строймастер</w:t>
            </w:r>
            <w:r>
              <w:rPr>
                <w:rFonts w:ascii="Times New Roman" w:hAnsi="Times New Roman"/>
                <w:sz w:val="24"/>
              </w:rPr>
              <w:t xml:space="preserve">» - ремонт системы отопления в 8 квартирном доме по адресу: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.З</w:t>
            </w:r>
            <w:r>
              <w:rPr>
                <w:rFonts w:ascii="Times New Roman" w:hAnsi="Times New Roman"/>
                <w:sz w:val="24"/>
              </w:rPr>
              <w:t>убово</w:t>
            </w:r>
            <w:r>
              <w:rPr>
                <w:rFonts w:ascii="Times New Roman" w:hAnsi="Times New Roman"/>
                <w:sz w:val="24"/>
              </w:rPr>
              <w:t>, ул. Пролетарская, дом 18.</w:t>
            </w:r>
          </w:p>
          <w:p w14:paraId="2B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Глушковское</w:t>
            </w:r>
            <w:r>
              <w:rPr>
                <w:rFonts w:ascii="Times New Roman" w:hAnsi="Times New Roman"/>
                <w:sz w:val="24"/>
              </w:rPr>
              <w:t xml:space="preserve"> с/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C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Откачка канализации, промывка линии канализации, прочистка канализационного колодца, ремонтные работ</w:t>
            </w:r>
            <w:r>
              <w:rPr>
                <w:rFonts w:ascii="Times New Roman" w:hAnsi="Times New Roman"/>
                <w:sz w:val="24"/>
              </w:rPr>
              <w:t>ы ООО</w:t>
            </w:r>
            <w:r>
              <w:rPr>
                <w:rFonts w:ascii="Times New Roman" w:hAnsi="Times New Roman"/>
                <w:sz w:val="24"/>
              </w:rPr>
              <w:t xml:space="preserve"> Водоканал, ООО </w:t>
            </w:r>
            <w:r>
              <w:rPr>
                <w:rFonts w:ascii="Times New Roman" w:hAnsi="Times New Roman"/>
                <w:sz w:val="24"/>
              </w:rPr>
              <w:t>Жилищник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Папазян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D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ПСД на устройство септик;</w:t>
            </w:r>
          </w:p>
          <w:p w14:paraId="2E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- Электроэнергия очистных сооружений.</w:t>
            </w:r>
          </w:p>
          <w:p w14:paraId="2F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 Обеспечение взносов в фонд капитального ремонта 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взносы в фонд капитального ремонта внесены в полном объеме за муниципальное жилье</w:t>
            </w:r>
          </w:p>
          <w:p w14:paraId="30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 Осуществление полномочий, переданных администрации района поселениями района в соответствии с заключенными соглашениями.</w:t>
            </w:r>
          </w:p>
          <w:p w14:paraId="31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1.2.5.Реализация проекта «Народный бюджет» - </w:t>
            </w:r>
            <w:r>
              <w:t xml:space="preserve"> у</w:t>
            </w:r>
            <w:r>
              <w:rPr>
                <w:rFonts w:ascii="Times New Roman" w:hAnsi="Times New Roman"/>
                <w:sz w:val="24"/>
              </w:rPr>
              <w:t xml:space="preserve">становка колодцев в  с/п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нтушевское</w:t>
            </w:r>
            <w:r>
              <w:rPr>
                <w:rFonts w:ascii="Times New Roman" w:hAnsi="Times New Roman"/>
                <w:sz w:val="24"/>
              </w:rPr>
              <w:t xml:space="preserve">  –    3, в  с/п </w:t>
            </w:r>
            <w:r>
              <w:rPr>
                <w:rFonts w:ascii="Times New Roman" w:hAnsi="Times New Roman"/>
                <w:sz w:val="24"/>
              </w:rPr>
              <w:t>Артюшиское</w:t>
            </w:r>
            <w:r>
              <w:rPr>
                <w:rFonts w:ascii="Times New Roman" w:hAnsi="Times New Roman"/>
                <w:sz w:val="24"/>
              </w:rPr>
              <w:t xml:space="preserve"> – 2.</w:t>
            </w:r>
          </w:p>
          <w:p w14:paraId="32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1.2.6.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Подготовка объектов теплоэнергетики, находящихся в муниципальной собственности в районе, к работы 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осенне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– зимний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период – п</w:t>
            </w:r>
            <w:r>
              <w:rPr>
                <w:rFonts w:ascii="Times New Roman" w:hAnsi="Times New Roman"/>
                <w:sz w:val="24"/>
              </w:rPr>
              <w:t>риобретено котельное оборудование (водогрейные котлы в количестве 4 штук) для котельных, отапливающих образовательные учреждения района.</w:t>
            </w:r>
          </w:p>
          <w:p w14:paraId="33020000">
            <w:pPr>
              <w:pStyle w:val="Style_7"/>
              <w:numPr>
                <w:ilvl w:val="0"/>
                <w:numId w:val="3"/>
              </w:numPr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администрацией района переданных отдельных государственных полномочий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34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2.1.Организации и осуществлению деятельности по опеке и попечительству:  В рамках исполнения государственных полномочий осуществлялась работа с замещающими семьями, в которых под опекой находятся 121 человек, в ЦДП – 32 человека, 1 человек усыновлен. </w:t>
            </w:r>
            <w:r>
              <w:rPr>
                <w:rFonts w:ascii="Times New Roman" w:hAnsi="Times New Roman"/>
                <w:sz w:val="24"/>
              </w:rPr>
              <w:t xml:space="preserve">Передано в семьи из ЦПД 9 человек, из выявленных 34 несовершеннолетних детей – сирот и детей, оставшихся без попечения родителей 29 в семьи граждан, тем самым достигнут целевой показатель «доля детей 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</w:rPr>
              <w:t>переданных на воспитание в семьи граждан из числа детей – сирот и детей, оставшихся без попечения родителей, выявленных за отчетный период (год)», который составил</w:t>
            </w:r>
            <w:r>
              <w:rPr>
                <w:rFonts w:ascii="Times New Roman" w:hAnsi="Times New Roman"/>
                <w:sz w:val="24"/>
              </w:rPr>
              <w:t xml:space="preserve"> по факту 94,2 % (план 72,6 %).</w:t>
            </w:r>
          </w:p>
          <w:p w14:paraId="35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2.2.Созданию и организации деятельности комиссий по делам несовершеннолетних и защите их прав: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рамках исполнения переданных государственных полномочий Комиссией проведено 31 заседание, их них 7 рабочих межведомственных, 3 выездных. В Белозерском районе при участии органов системы профилактики реализовывались 3 областные и 1 муниципальная программа, направленные на защиту семьи и детства, повышение результативности профилактики правонарушений несовершеннолетних. </w:t>
            </w:r>
          </w:p>
          <w:p w14:paraId="36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Решениями Комиссии в течение 2022 года поставлены на учёт для проведения индивидуальной профилактической работы 18 несовершеннолетних. Всего с профилактического учёта снят 21 подросток. Всего на учёте в Комиссии в прошлом году находились 46 несовершеннолетних, в учреждениях системы профилактики района проводилась работа со 132 несовершеннолетними, состоящими на учётах. За отчётный период Комиссией вынесено 111 постановлений.</w:t>
            </w:r>
          </w:p>
          <w:p w14:paraId="37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Вынесено постановлений о назначении административного наказания в виде предупреждения - 51; в виде административного штрафа: –50, прекращено административных материалов - 8. </w:t>
            </w:r>
          </w:p>
          <w:p w14:paraId="38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Общая сумма штрафов, наложенных по постановлениям в 2022г. составила – 34 800 руб., сумма взысканных штрафов – 26 552руб. Направлено в службу судебных приставов на принудительное исполнение 34 постановления. За неуплату административного штрафа на граждан составлены протоколы по ст.20.25 ч.1 КоАП РФ – 17.</w:t>
            </w:r>
          </w:p>
          <w:p w14:paraId="39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проведено 24  заседания административной комиссии, рассмотрено 69  </w:t>
            </w:r>
            <w:r>
              <w:rPr>
                <w:rFonts w:ascii="Times New Roman" w:hAnsi="Times New Roman"/>
                <w:sz w:val="24"/>
              </w:rPr>
              <w:t>административных</w:t>
            </w:r>
            <w:r>
              <w:rPr>
                <w:rFonts w:ascii="Times New Roman" w:hAnsi="Times New Roman"/>
                <w:sz w:val="24"/>
              </w:rPr>
              <w:t xml:space="preserve"> материала, по которым приняты решения. Сумма штрафов, наложенных по постановлениям комиссии, составила 14 200руб., взыскано штрафов на сумму 6 485 руб., вынесено 42 предупреждения, 20 штрафов и 7  административных материалов прекращено. Комиссией направлено в службу судебных приставов на принудительное исполнение 18 постановлений, а также составлено 8  протоколов по части 1 статьи 20.25 КоАП РФ и направлено на рассмотрение в мировой суд.</w:t>
            </w:r>
          </w:p>
          <w:p w14:paraId="3A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2.3. Организации деятельности в сфере охраны окружающей среды: В рамках исполнения переданных полномочий  проведена работа по разработке НПА, обобщение практики осуществления контроля. Проведено 111 </w:t>
            </w:r>
            <w:r>
              <w:rPr>
                <w:rFonts w:ascii="Times New Roman" w:hAnsi="Times New Roman"/>
                <w:sz w:val="24"/>
              </w:rPr>
              <w:t>профилактический</w:t>
            </w:r>
            <w:r>
              <w:rPr>
                <w:rFonts w:ascii="Times New Roman" w:hAnsi="Times New Roman"/>
                <w:sz w:val="24"/>
              </w:rPr>
              <w:t xml:space="preserve"> мероприятий (27 информирование, обобщение практики 1, предостережение 1, консультирование 82). Проведено 38 контрольно-надзорных мероприятий, выявлены 2 нарушения, составлены 2 протокола.</w:t>
            </w:r>
          </w:p>
          <w:p w14:paraId="3B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 Организации и осуществлению деятельности в сфере архивного дела: </w:t>
            </w:r>
          </w:p>
          <w:p w14:paraId="3C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рамках исполнения переданных полномочий проводилось:</w:t>
            </w:r>
          </w:p>
          <w:p w14:paraId="3D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комплектование: принято на хранение в архив 680 единиц хранения управленческой документации, 1386 </w:t>
            </w:r>
            <w:r>
              <w:rPr>
                <w:rFonts w:ascii="Times New Roman" w:hAnsi="Times New Roman"/>
                <w:sz w:val="24"/>
              </w:rPr>
              <w:t>ед.хр</w:t>
            </w:r>
            <w:r>
              <w:rPr>
                <w:rFonts w:ascii="Times New Roman" w:hAnsi="Times New Roman"/>
                <w:sz w:val="24"/>
              </w:rPr>
              <w:t>. по личному составу, всего на хранении в муниципальном архиве 46409 дел;</w:t>
            </w:r>
          </w:p>
          <w:p w14:paraId="3E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использование документов архива: поступило 417 запросов социально-правового характера, исполнено 418; поступило и исполнено 101 тематический запрос (имущественного характера, </w:t>
            </w:r>
            <w:r>
              <w:rPr>
                <w:rFonts w:ascii="Times New Roman" w:hAnsi="Times New Roman"/>
                <w:sz w:val="24"/>
              </w:rPr>
              <w:t>генеалогические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3F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выдача из архивохранилищ за 2022 год: 2700 </w:t>
            </w:r>
            <w:r>
              <w:rPr>
                <w:rFonts w:ascii="Times New Roman" w:hAnsi="Times New Roman"/>
                <w:sz w:val="24"/>
              </w:rPr>
              <w:t>ед.хр</w:t>
            </w:r>
            <w:r>
              <w:rPr>
                <w:rFonts w:ascii="Times New Roman" w:hAnsi="Times New Roman"/>
                <w:sz w:val="24"/>
              </w:rPr>
              <w:t>. (для исполнения запросов и для пользователей читального зала), общее количество пользователей архивной информацией 568 человек (31 посещение читального зала, 18 исследователей);</w:t>
            </w:r>
          </w:p>
          <w:p w14:paraId="40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- укрепление материально-технической базы: на средства областной субвенции приобретены  20 архивных коробов, оплачены услуги вневедомственной охраны архива</w:t>
            </w:r>
          </w:p>
          <w:p w14:paraId="41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 Составлению (изменению) списков кандидатов в присяжные заседатели федеральных судов общей юрисдикции в Российской Федерации:</w:t>
            </w:r>
          </w:p>
          <w:p w14:paraId="42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исполнения переданных полномочий сформированы списки кандидатов в присяжные заседатели Вологодского областного суда, Вологодского гарнизонного военного суда, 1-го Западного окружного военного суда и Белозерского районного суда (общий и запасной списки)  на период с 1 июня 2022 года по 31 мая 2026 года. Денежные средства израсходованы на приобретение бумаги.</w:t>
            </w:r>
          </w:p>
          <w:p w14:paraId="43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 - предоставлена мера социальной поддержки 2 человекам.</w:t>
            </w:r>
          </w:p>
          <w:p w14:paraId="44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2.7. Обеспечению жильем отдельных категорий граждан, установленных Федеральным законом от 12.01.1995 № 5-ФЗ «О ветеранах» 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предоставлена мера социальной поддержки 1 человеку.</w:t>
            </w:r>
          </w:p>
          <w:p w14:paraId="45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2.8. Предупреждению и ликвидации болезней животных, защиту населения от болезней, общих для человека и животных 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 рамках переданных государственных полномочий заключен контракт с МАУ «ЦМТО» на  проведение работ по 1 скотомогильнику, контракт в полном объеме.</w:t>
            </w:r>
          </w:p>
          <w:p w14:paraId="46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2.9. Отлову и  содержанию безнадзорных животных - </w:t>
            </w:r>
            <w:r>
              <w:t xml:space="preserve"> в</w:t>
            </w:r>
            <w:r>
              <w:rPr>
                <w:rFonts w:ascii="Times New Roman" w:hAnsi="Times New Roman"/>
                <w:sz w:val="24"/>
              </w:rPr>
              <w:t xml:space="preserve"> рамках переданных государственных полномочий заключен контракт с  РБОО ВОЗЖ «Велес» на отлов 7 собак, 14 кошек, контракты выполнены в полном объеме.</w:t>
            </w:r>
          </w:p>
          <w:p w14:paraId="47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2.10. Организации транспортного обслуживания населения на муниципальных маршрутах регулируемых перевозок по регулируемым тарифам: пассажирские перевозки в Белозерском районе осуществляет муниципальное автономное учреждение «Центр материально-технического обеспечения района». В 2022 году регулярные пассажирские перевозки осуществлялись по следующим внутрирайонным маршрутам: </w:t>
            </w:r>
            <w:r>
              <w:rPr>
                <w:rFonts w:ascii="Times New Roman" w:hAnsi="Times New Roman"/>
                <w:sz w:val="24"/>
              </w:rPr>
              <w:t xml:space="preserve">Белозерск - </w:t>
            </w:r>
            <w:r>
              <w:rPr>
                <w:rFonts w:ascii="Times New Roman" w:hAnsi="Times New Roman"/>
                <w:sz w:val="24"/>
              </w:rPr>
              <w:t>Ануфриево</w:t>
            </w:r>
            <w:r>
              <w:rPr>
                <w:rFonts w:ascii="Times New Roman" w:hAnsi="Times New Roman"/>
                <w:sz w:val="24"/>
              </w:rPr>
              <w:t xml:space="preserve">; Белозерск - Переправа; Белозерск - Георгиевское; Белозерск -  </w:t>
            </w:r>
            <w:r>
              <w:rPr>
                <w:rFonts w:ascii="Times New Roman" w:hAnsi="Times New Roman"/>
                <w:sz w:val="24"/>
              </w:rPr>
              <w:t>Шола</w:t>
            </w:r>
            <w:r>
              <w:rPr>
                <w:rFonts w:ascii="Times New Roman" w:hAnsi="Times New Roman"/>
                <w:sz w:val="24"/>
              </w:rPr>
              <w:t xml:space="preserve">; Белозерск - </w:t>
            </w:r>
            <w:r>
              <w:rPr>
                <w:rFonts w:ascii="Times New Roman" w:hAnsi="Times New Roman"/>
                <w:sz w:val="24"/>
              </w:rPr>
              <w:t xml:space="preserve">Нижняя </w:t>
            </w:r>
            <w:r>
              <w:rPr>
                <w:rFonts w:ascii="Times New Roman" w:hAnsi="Times New Roman"/>
                <w:sz w:val="24"/>
              </w:rPr>
              <w:t>Мондома</w:t>
            </w:r>
            <w:r>
              <w:rPr>
                <w:rFonts w:ascii="Times New Roman" w:hAnsi="Times New Roman"/>
                <w:sz w:val="24"/>
              </w:rPr>
              <w:t>, рейсы:</w:t>
            </w:r>
            <w:r>
              <w:rPr>
                <w:rFonts w:ascii="Times New Roman" w:hAnsi="Times New Roman"/>
                <w:sz w:val="24"/>
              </w:rPr>
              <w:t xml:space="preserve"> Белозерск - Белый Ручей; Белозерск - </w:t>
            </w:r>
            <w:r>
              <w:rPr>
                <w:rFonts w:ascii="Times New Roman" w:hAnsi="Times New Roman"/>
                <w:sz w:val="24"/>
              </w:rPr>
              <w:t>Никоновская</w:t>
            </w:r>
          </w:p>
          <w:p w14:paraId="48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2.11. Проведению комплексных и кадастровых работ 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по комплексным кадастровым работам, количество объектов </w:t>
            </w:r>
            <w:r>
              <w:rPr>
                <w:rFonts w:ascii="Times New Roman" w:hAnsi="Times New Roman"/>
                <w:sz w:val="24"/>
              </w:rPr>
              <w:t>недвижимости</w:t>
            </w:r>
            <w:r>
              <w:rPr>
                <w:rFonts w:ascii="Times New Roman" w:hAnsi="Times New Roman"/>
                <w:sz w:val="24"/>
              </w:rPr>
              <w:t xml:space="preserve"> в отношении которых проведены работы составило 420. Выполнены работы на территории 7 кадастровых кварталов в населенных пунктах </w:t>
            </w:r>
            <w:r>
              <w:rPr>
                <w:rFonts w:ascii="Times New Roman" w:hAnsi="Times New Roman"/>
                <w:sz w:val="24"/>
              </w:rPr>
              <w:t>Чикиева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Десятовская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Есипово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Анашкино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Лохта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Енино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9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Обеспечение деятельности учреждений, подведомственных администрации района:</w:t>
            </w:r>
          </w:p>
          <w:p w14:paraId="4A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3.1.Финансовое обеспечение деятельности муниципального бюджетного учреждения Белозерского муниципального района «Многофункциональный центр предоставления государственных и муниципальных услуг»;</w:t>
            </w:r>
          </w:p>
          <w:p w14:paraId="4B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3.2.Финансовое обеспечение деятельности муниципального автономного учреждения «Центр материально-технического обеспечения района»;</w:t>
            </w:r>
          </w:p>
          <w:p w14:paraId="4C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Финансовое обеспечение деятельности муниципального казенного учреждения «Единая дежурно-диспетчерская служба Белозерского муниципального района».</w:t>
            </w:r>
          </w:p>
          <w:p w14:paraId="4D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Социальная поддержка отдельных категорий граждан и муниципальных служащих, некоммерческих и ветеранских организаций района:</w:t>
            </w:r>
          </w:p>
          <w:p w14:paraId="4E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 - </w:t>
            </w:r>
            <w:r>
              <w:t xml:space="preserve"> о</w:t>
            </w:r>
            <w:r>
              <w:rPr>
                <w:rFonts w:ascii="Times New Roman" w:hAnsi="Times New Roman"/>
                <w:sz w:val="24"/>
              </w:rPr>
              <w:t>беспечены выплаты в полном объеме, на начало года выплаты производились  63 человекам, на конец года – 59 человекам, среднегодовой показатель -  61 человек.</w:t>
            </w:r>
          </w:p>
          <w:p w14:paraId="4F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 </w:t>
            </w:r>
            <w:r>
              <w:rPr>
                <w:rFonts w:ascii="Times New Roman" w:hAnsi="Times New Roman"/>
                <w:sz w:val="24"/>
              </w:rPr>
              <w:t>Выплаты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- обеспечены выплаты ежемесячной пенсии за выслугу в полном объеме 57 человекам,  замещавшим муниципальные должности и должности муниципальной службы в органах местного самоуправления района, на начало года выплаты производились 58 человекам, в течение года 1 человек умер.</w:t>
            </w:r>
          </w:p>
          <w:p w14:paraId="50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4.3.Организация мероприятий для граждан пожилого возраста в рамках деятельности районного совета ветеранов </w:t>
            </w:r>
          </w:p>
          <w:p w14:paraId="51020000">
            <w:pPr>
              <w:pStyle w:val="Style_7"/>
              <w:ind w:firstLine="709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следующие мероприятия с участием граждан пожилого возраста: </w:t>
            </w:r>
          </w:p>
          <w:p w14:paraId="52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-Выездное заседание бюро районного совета ветеранов (35 чел.);</w:t>
            </w:r>
          </w:p>
          <w:p w14:paraId="53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районный праздник ветеранских подворий «Моя земля, мой труд, мое подворье» (150 участников);</w:t>
            </w:r>
          </w:p>
          <w:p w14:paraId="54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VIII областной летней спартакиаде ветеранов (8 участников);</w:t>
            </w:r>
          </w:p>
          <w:p w14:paraId="55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встреча – семинар ветеранского актива Белозерского (35участников);</w:t>
            </w:r>
          </w:p>
          <w:p w14:paraId="56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фестиваль творческих коллективов «Родники российских деревень»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80 участников);</w:t>
            </w:r>
          </w:p>
          <w:p w14:paraId="57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празднование и77-й годовщины Победы в Великой Ответственной войне (1000 человекам вручены открытки);</w:t>
            </w:r>
          </w:p>
          <w:p w14:paraId="58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районный конкурс «Ветеранское подворье» (10 семей);</w:t>
            </w:r>
          </w:p>
          <w:p w14:paraId="59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спортивных мероприятиях, посвященных 8 марта (6 человек);</w:t>
            </w:r>
          </w:p>
          <w:p w14:paraId="5A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-поездки в аквапарк (80 человек);</w:t>
            </w:r>
          </w:p>
          <w:p w14:paraId="5B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поездки в театр (20 чел.);</w:t>
            </w:r>
          </w:p>
          <w:p w14:paraId="5C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организованный отдых в «</w:t>
            </w:r>
            <w:r>
              <w:rPr>
                <w:rFonts w:ascii="Times New Roman" w:hAnsi="Times New Roman"/>
                <w:sz w:val="24"/>
              </w:rPr>
              <w:t>Торово</w:t>
            </w:r>
            <w:r>
              <w:rPr>
                <w:rFonts w:ascii="Times New Roman" w:hAnsi="Times New Roman"/>
                <w:sz w:val="24"/>
              </w:rPr>
              <w:t>» (21 человек);</w:t>
            </w:r>
          </w:p>
          <w:p w14:paraId="5D02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-поздравление 19 семейных пар с золотой и бриллиантовой свадьбой;</w:t>
            </w:r>
          </w:p>
          <w:p w14:paraId="5E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- поздравление ветеранов  с 90 и 95 </w:t>
            </w:r>
            <w:r>
              <w:rPr>
                <w:rFonts w:ascii="Times New Roman" w:hAnsi="Times New Roman"/>
                <w:sz w:val="24"/>
              </w:rPr>
              <w:t>летием</w:t>
            </w:r>
            <w:r>
              <w:rPr>
                <w:rFonts w:ascii="Times New Roman" w:hAnsi="Times New Roman"/>
                <w:sz w:val="24"/>
              </w:rPr>
              <w:t xml:space="preserve"> (35 человек).</w:t>
            </w:r>
          </w:p>
          <w:p w14:paraId="5F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Программа эффективна. </w:t>
            </w:r>
          </w:p>
          <w:p w14:paraId="6002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в 2022 году закончила свое действие. Утверждена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муниципальная программа </w:t>
            </w:r>
            <w:r>
              <w:rPr>
                <w:rFonts w:ascii="Times New Roman" w:hAnsi="Times New Roman"/>
                <w:sz w:val="24"/>
              </w:rPr>
              <w:t>«Обеспечение деятельности администрации Белозерского муниципального округа и подведомственных учреждений» на 2023-2027 годы»</w:t>
            </w:r>
          </w:p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6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748" w:footer="709" w:gutter="0" w:header="709" w:left="851" w:right="851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75" w:left="-51"/>
      </w:pPr>
    </w:lvl>
    <w:lvl w:ilvl="1">
      <w:start w:val="1"/>
      <w:numFmt w:val="lowerLetter"/>
      <w:lvlText w:val="%2."/>
      <w:lvlJc w:val="left"/>
      <w:pPr>
        <w:ind w:hanging="360" w:left="654"/>
      </w:pPr>
    </w:lvl>
    <w:lvl w:ilvl="2">
      <w:start w:val="1"/>
      <w:numFmt w:val="lowerRoman"/>
      <w:lvlText w:val="%3."/>
      <w:lvlJc w:val="right"/>
      <w:pPr>
        <w:ind w:hanging="180" w:left="1374"/>
      </w:pPr>
    </w:lvl>
    <w:lvl w:ilvl="3">
      <w:start w:val="1"/>
      <w:numFmt w:val="decimal"/>
      <w:lvlText w:val="%4."/>
      <w:lvlJc w:val="left"/>
      <w:pPr>
        <w:ind w:hanging="360" w:left="2094"/>
      </w:pPr>
    </w:lvl>
    <w:lvl w:ilvl="4">
      <w:start w:val="1"/>
      <w:numFmt w:val="lowerLetter"/>
      <w:lvlText w:val="%5."/>
      <w:lvlJc w:val="left"/>
      <w:pPr>
        <w:ind w:hanging="360" w:left="2814"/>
      </w:pPr>
    </w:lvl>
    <w:lvl w:ilvl="5">
      <w:start w:val="1"/>
      <w:numFmt w:val="lowerRoman"/>
      <w:lvlText w:val="%6."/>
      <w:lvlJc w:val="right"/>
      <w:pPr>
        <w:ind w:hanging="180" w:left="3534"/>
      </w:pPr>
    </w:lvl>
    <w:lvl w:ilvl="6">
      <w:start w:val="1"/>
      <w:numFmt w:val="decimal"/>
      <w:lvlText w:val="%7."/>
      <w:lvlJc w:val="left"/>
      <w:pPr>
        <w:ind w:hanging="360" w:left="4254"/>
      </w:pPr>
    </w:lvl>
    <w:lvl w:ilvl="7">
      <w:start w:val="1"/>
      <w:numFmt w:val="lowerLetter"/>
      <w:lvlText w:val="%8."/>
      <w:lvlJc w:val="left"/>
      <w:pPr>
        <w:ind w:hanging="360" w:left="4974"/>
      </w:pPr>
    </w:lvl>
    <w:lvl w:ilvl="8">
      <w:start w:val="1"/>
      <w:numFmt w:val="lowerRoman"/>
      <w:lvlText w:val="%9."/>
      <w:lvlJc w:val="right"/>
      <w:pPr>
        <w:ind w:hanging="180" w:left="569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Обычный1"/>
    <w:link w:val="Style_9_ch"/>
    <w:rPr>
      <w:rFonts w:ascii="Calibri" w:hAnsi="Calibri"/>
    </w:rPr>
  </w:style>
  <w:style w:styleId="Style_9_ch" w:type="character">
    <w:name w:val="Обычный1"/>
    <w:link w:val="Style_9"/>
    <w:rPr>
      <w:rFonts w:ascii="Calibri" w:hAnsi="Calibri"/>
    </w:rPr>
  </w:style>
  <w:style w:styleId="Style_10" w:type="paragraph">
    <w:name w:val="Основной шрифт абзаца4"/>
    <w:link w:val="Style_10_ch"/>
  </w:style>
  <w:style w:styleId="Style_10_ch" w:type="character">
    <w:name w:val="Основной шрифт абзаца4"/>
    <w:link w:val="Style_10"/>
  </w:style>
  <w:style w:styleId="Style_11" w:type="paragraph">
    <w:name w:val="toc 2"/>
    <w:next w:val="Style_8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13" w:type="paragraph">
    <w:name w:val="toc 4"/>
    <w:next w:val="Style_8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toc 7"/>
    <w:next w:val="Style_8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Обычный1"/>
    <w:link w:val="Style_19_ch"/>
    <w:rPr>
      <w:rFonts w:ascii="Calibri" w:hAnsi="Calibri"/>
    </w:rPr>
  </w:style>
  <w:style w:styleId="Style_19_ch" w:type="character">
    <w:name w:val="Обычный1"/>
    <w:link w:val="Style_19"/>
    <w:rPr>
      <w:rFonts w:ascii="Calibri" w:hAnsi="Calibri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Гиперссылка4"/>
    <w:link w:val="Style_21_ch"/>
    <w:rPr>
      <w:color w:val="0000FF"/>
      <w:u w:val="single"/>
    </w:rPr>
  </w:style>
  <w:style w:styleId="Style_21_ch" w:type="character">
    <w:name w:val="Гиперссылка4"/>
    <w:link w:val="Style_21"/>
    <w:rPr>
      <w:color w:val="0000FF"/>
      <w:u w:val="single"/>
    </w:rPr>
  </w:style>
  <w:style w:styleId="Style_22" w:type="paragraph">
    <w:name w:val="Гиперссылка4"/>
    <w:link w:val="Style_22_ch"/>
    <w:rPr>
      <w:color w:val="0000FF"/>
      <w:u w:val="single"/>
    </w:rPr>
  </w:style>
  <w:style w:styleId="Style_22_ch" w:type="character">
    <w:name w:val="Гиперссылка4"/>
    <w:link w:val="Style_22"/>
    <w:rPr>
      <w:color w:val="0000FF"/>
      <w:u w:val="single"/>
    </w:rPr>
  </w:style>
  <w:style w:styleId="Style_23" w:type="paragraph">
    <w:name w:val="heading 3"/>
    <w:next w:val="Style_8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Обычный1"/>
    <w:link w:val="Style_29_ch"/>
    <w:rPr>
      <w:rFonts w:ascii="Calibri" w:hAnsi="Calibri"/>
    </w:rPr>
  </w:style>
  <w:style w:styleId="Style_29_ch" w:type="character">
    <w:name w:val="Обычный1"/>
    <w:link w:val="Style_29"/>
    <w:rPr>
      <w:rFonts w:ascii="Calibri" w:hAnsi="Calibri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Обычный1"/>
    <w:link w:val="Style_31_ch"/>
    <w:rPr>
      <w:rFonts w:ascii="Calibri" w:hAnsi="Calibri"/>
    </w:rPr>
  </w:style>
  <w:style w:styleId="Style_31_ch" w:type="character">
    <w:name w:val="Обычный1"/>
    <w:link w:val="Style_31"/>
    <w:rPr>
      <w:rFonts w:ascii="Calibri" w:hAnsi="Calibri"/>
    </w:rPr>
  </w:style>
  <w:style w:styleId="Style_32" w:type="paragraph">
    <w:name w:val="toc 3"/>
    <w:next w:val="Style_8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rFonts w:ascii="Calibri" w:hAnsi="Calibri"/>
    </w:rPr>
  </w:style>
  <w:style w:styleId="Style_33_ch" w:type="character">
    <w:name w:val="Обычный1"/>
    <w:link w:val="Style_33"/>
    <w:rPr>
      <w:rFonts w:ascii="Calibri" w:hAnsi="Calibri"/>
    </w:rPr>
  </w:style>
  <w:style w:styleId="Style_34" w:type="paragraph">
    <w:name w:val="Обычный1"/>
    <w:link w:val="Style_34_ch"/>
    <w:rPr>
      <w:rFonts w:ascii="Calibri" w:hAnsi="Calibri"/>
    </w:rPr>
  </w:style>
  <w:style w:styleId="Style_34_ch" w:type="character">
    <w:name w:val="Обычный1"/>
    <w:link w:val="Style_34"/>
    <w:rPr>
      <w:rFonts w:ascii="Calibri" w:hAnsi="Calibri"/>
    </w:rPr>
  </w:style>
  <w:style w:styleId="Style_35" w:type="paragraph">
    <w:name w:val="Основной шрифт абзаца6"/>
    <w:link w:val="Style_35_ch"/>
  </w:style>
  <w:style w:styleId="Style_35_ch" w:type="character">
    <w:name w:val="Основной шрифт абзаца6"/>
    <w:link w:val="Style_35"/>
  </w:style>
  <w:style w:styleId="Style_36" w:type="paragraph">
    <w:name w:val="Гиперссылка4"/>
    <w:link w:val="Style_36_ch"/>
    <w:rPr>
      <w:color w:val="0000FF"/>
      <w:u w:val="single"/>
    </w:rPr>
  </w:style>
  <w:style w:styleId="Style_36_ch" w:type="character">
    <w:name w:val="Гиперссылка4"/>
    <w:link w:val="Style_36"/>
    <w:rPr>
      <w:color w:val="0000FF"/>
      <w:u w:val="single"/>
    </w:rPr>
  </w:style>
  <w:style w:styleId="Style_1" w:type="paragraph">
    <w:name w:val="Normal (Web)"/>
    <w:basedOn w:val="Style_8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8_ch"/>
    <w:link w:val="Style_1"/>
    <w:rPr>
      <w:rFonts w:ascii="Times New Roman" w:hAnsi="Times New Roman"/>
      <w:sz w:val="24"/>
    </w:rPr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heading 5"/>
    <w:next w:val="Style_8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Обычный1"/>
    <w:link w:val="Style_41_ch"/>
    <w:rPr>
      <w:rFonts w:ascii="Calibri" w:hAnsi="Calibri"/>
    </w:rPr>
  </w:style>
  <w:style w:styleId="Style_41_ch" w:type="character">
    <w:name w:val="Обычный1"/>
    <w:link w:val="Style_41"/>
    <w:rPr>
      <w:rFonts w:ascii="Calibri" w:hAnsi="Calibri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heading 1"/>
    <w:next w:val="Style_8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Основной шрифт абзаца4"/>
    <w:link w:val="Style_44_ch"/>
  </w:style>
  <w:style w:styleId="Style_44_ch" w:type="character">
    <w:name w:val="Основной шрифт абзаца4"/>
    <w:link w:val="Style_44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toc 1"/>
    <w:next w:val="Style_8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toc 9"/>
    <w:next w:val="Style_8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3" w:type="paragraph">
    <w:name w:val="List Paragraph"/>
    <w:basedOn w:val="Style_8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0"/>
    </w:rPr>
  </w:style>
  <w:style w:styleId="Style_3_ch" w:type="character">
    <w:name w:val="List Paragraph"/>
    <w:basedOn w:val="Style_8_ch"/>
    <w:link w:val="Style_3"/>
    <w:rPr>
      <w:rFonts w:ascii="Times New Roman" w:hAnsi="Times New Roman"/>
      <w:sz w:val="20"/>
    </w:rPr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Cell"/>
    <w:link w:val="Style_6"/>
    <w:rPr>
      <w:rFonts w:ascii="Arial" w:hAnsi="Arial"/>
      <w:sz w:val="20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Обычный1"/>
    <w:link w:val="Style_52_ch"/>
    <w:rPr>
      <w:rFonts w:ascii="Calibri" w:hAnsi="Calibri"/>
    </w:rPr>
  </w:style>
  <w:style w:styleId="Style_52_ch" w:type="character">
    <w:name w:val="Обычный1"/>
    <w:link w:val="Style_52"/>
    <w:rPr>
      <w:rFonts w:ascii="Calibri" w:hAnsi="Calibri"/>
    </w:rPr>
  </w:style>
  <w:style w:styleId="Style_53" w:type="paragraph">
    <w:name w:val="toc 8"/>
    <w:next w:val="Style_8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Обычный1"/>
    <w:link w:val="Style_54_ch"/>
    <w:rPr>
      <w:rFonts w:ascii="Calibri" w:hAnsi="Calibri"/>
    </w:rPr>
  </w:style>
  <w:style w:styleId="Style_54_ch" w:type="character">
    <w:name w:val="Обычный1"/>
    <w:link w:val="Style_54"/>
    <w:rPr>
      <w:rFonts w:ascii="Calibri" w:hAnsi="Calibri"/>
    </w:rPr>
  </w:style>
  <w:style w:styleId="Style_55" w:type="paragraph">
    <w:name w:val="Основной шрифт абзаца5"/>
    <w:link w:val="Style_55_ch"/>
  </w:style>
  <w:style w:styleId="Style_55_ch" w:type="character">
    <w:name w:val="Основной шрифт абзаца5"/>
    <w:link w:val="Style_55"/>
  </w:style>
  <w:style w:styleId="Style_56" w:type="paragraph">
    <w:name w:val="Обычный1"/>
    <w:link w:val="Style_56_ch"/>
    <w:rPr>
      <w:rFonts w:ascii="Calibri" w:hAnsi="Calibri"/>
    </w:rPr>
  </w:style>
  <w:style w:styleId="Style_56_ch" w:type="character">
    <w:name w:val="Обычный1"/>
    <w:link w:val="Style_56"/>
    <w:rPr>
      <w:rFonts w:ascii="Calibri" w:hAnsi="Calibri"/>
    </w:rPr>
  </w:style>
  <w:style w:styleId="Style_57" w:type="paragraph">
    <w:name w:val="Гиперссылка5"/>
    <w:link w:val="Style_57_ch"/>
    <w:rPr>
      <w:color w:val="0000FF"/>
      <w:u w:val="single"/>
    </w:rPr>
  </w:style>
  <w:style w:styleId="Style_57_ch" w:type="character">
    <w:name w:val="Гиперссылка5"/>
    <w:link w:val="Style_57"/>
    <w:rPr>
      <w:color w:val="0000FF"/>
      <w:u w:val="single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toc 5"/>
    <w:next w:val="Style_8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Обычный1"/>
    <w:link w:val="Style_61_ch"/>
    <w:rPr>
      <w:rFonts w:ascii="Calibri" w:hAnsi="Calibri"/>
    </w:rPr>
  </w:style>
  <w:style w:styleId="Style_61_ch" w:type="character">
    <w:name w:val="Обычный1"/>
    <w:link w:val="Style_61"/>
    <w:rPr>
      <w:rFonts w:ascii="Calibri" w:hAnsi="Calibri"/>
    </w:rPr>
  </w:style>
  <w:style w:styleId="Style_62" w:type="paragraph">
    <w:name w:val="Гиперссылка4"/>
    <w:link w:val="Style_62_ch"/>
    <w:rPr>
      <w:color w:val="0000FF"/>
      <w:u w:val="single"/>
    </w:rPr>
  </w:style>
  <w:style w:styleId="Style_62_ch" w:type="character">
    <w:name w:val="Гиперссылка4"/>
    <w:link w:val="Style_62"/>
    <w:rPr>
      <w:color w:val="0000FF"/>
      <w:u w:val="single"/>
    </w:rPr>
  </w:style>
  <w:style w:styleId="Style_7" w:type="paragraph">
    <w:name w:val="ConsPlusNormal"/>
    <w:link w:val="Style_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63" w:type="paragraph">
    <w:name w:val="Обычный1"/>
    <w:link w:val="Style_63_ch"/>
    <w:rPr>
      <w:rFonts w:ascii="Calibri" w:hAnsi="Calibri"/>
    </w:rPr>
  </w:style>
  <w:style w:styleId="Style_63_ch" w:type="character">
    <w:name w:val="Обычный1"/>
    <w:link w:val="Style_63"/>
    <w:rPr>
      <w:rFonts w:ascii="Calibri" w:hAnsi="Calibri"/>
    </w:rPr>
  </w:style>
  <w:style w:styleId="Style_64" w:type="paragraph">
    <w:name w:val="Subtitle"/>
    <w:next w:val="Style_8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Обычный1"/>
    <w:link w:val="Style_65_ch"/>
    <w:rPr>
      <w:rFonts w:ascii="Calibri" w:hAnsi="Calibri"/>
    </w:rPr>
  </w:style>
  <w:style w:styleId="Style_65_ch" w:type="character">
    <w:name w:val="Обычный1"/>
    <w:link w:val="Style_65"/>
    <w:rPr>
      <w:rFonts w:ascii="Calibri" w:hAnsi="Calibri"/>
    </w:rPr>
  </w:style>
  <w:style w:styleId="Style_66" w:type="paragraph">
    <w:name w:val="Основной шрифт абзаца3"/>
    <w:link w:val="Style_66_ch"/>
  </w:style>
  <w:style w:styleId="Style_66_ch" w:type="character">
    <w:name w:val="Основной шрифт абзаца3"/>
    <w:link w:val="Style_66"/>
  </w:style>
  <w:style w:styleId="Style_67" w:type="paragraph">
    <w:name w:val="Title"/>
    <w:basedOn w:val="Style_8"/>
    <w:link w:val="Style_67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67_ch" w:type="character">
    <w:name w:val="Title"/>
    <w:basedOn w:val="Style_8_ch"/>
    <w:link w:val="Style_67"/>
    <w:rPr>
      <w:rFonts w:ascii="Times New Roman" w:hAnsi="Times New Roman"/>
      <w:b w:val="1"/>
      <w:sz w:val="28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heading 4"/>
    <w:next w:val="Style_8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Заголовок 3 Знак"/>
    <w:link w:val="Style_70_ch"/>
    <w:rPr>
      <w:rFonts w:ascii="XO Thames" w:hAnsi="XO Thames"/>
      <w:b w:val="1"/>
      <w:sz w:val="26"/>
    </w:rPr>
  </w:style>
  <w:style w:styleId="Style_70_ch" w:type="character">
    <w:name w:val="Заголовок 3 Знак"/>
    <w:link w:val="Style_70"/>
    <w:rPr>
      <w:rFonts w:ascii="XO Thames" w:hAnsi="XO Thames"/>
      <w:b w:val="1"/>
      <w:sz w:val="26"/>
    </w:rPr>
  </w:style>
  <w:style w:styleId="Style_71" w:type="paragraph">
    <w:name w:val="Основной шрифт абзаца5"/>
    <w:link w:val="Style_71_ch"/>
  </w:style>
  <w:style w:styleId="Style_71_ch" w:type="character">
    <w:name w:val="Основной шрифт абзаца5"/>
    <w:link w:val="Style_71"/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heading 2"/>
    <w:next w:val="Style_8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Гиперссылка3"/>
    <w:link w:val="Style_74_ch"/>
    <w:rPr>
      <w:color w:val="0000FF"/>
      <w:u w:val="single"/>
    </w:rPr>
  </w:style>
  <w:style w:styleId="Style_74_ch" w:type="character">
    <w:name w:val="Гиперссылка3"/>
    <w:link w:val="Style_74"/>
    <w:rPr>
      <w:color w:val="0000FF"/>
      <w:u w:val="single"/>
    </w:rPr>
  </w:style>
  <w:style w:styleId="Style_75" w:type="paragraph">
    <w:name w:val="Обычный1"/>
    <w:link w:val="Style_75_ch"/>
    <w:rPr>
      <w:rFonts w:ascii="Calibri" w:hAnsi="Calibri"/>
    </w:rPr>
  </w:style>
  <w:style w:styleId="Style_75_ch" w:type="character">
    <w:name w:val="Обычный1"/>
    <w:link w:val="Style_75"/>
    <w:rPr>
      <w:rFonts w:ascii="Calibri" w:hAnsi="Calibri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Обычный1"/>
    <w:link w:val="Style_77_ch"/>
    <w:rPr>
      <w:rFonts w:ascii="Calibri" w:hAnsi="Calibri"/>
    </w:rPr>
  </w:style>
  <w:style w:styleId="Style_77_ch" w:type="character">
    <w:name w:val="Обычный1"/>
    <w:link w:val="Style_77"/>
    <w:rPr>
      <w:rFonts w:ascii="Calibri" w:hAnsi="Calibri"/>
    </w:rPr>
  </w:style>
  <w:style w:styleId="Style_78" w:type="paragraph">
    <w:name w:val="Обычный1"/>
    <w:link w:val="Style_78_ch"/>
    <w:rPr>
      <w:rFonts w:ascii="Calibri" w:hAnsi="Calibri"/>
    </w:rPr>
  </w:style>
  <w:style w:styleId="Style_78_ch" w:type="character">
    <w:name w:val="Обычный1"/>
    <w:link w:val="Style_78"/>
    <w:rPr>
      <w:rFonts w:ascii="Calibri" w:hAnsi="Calibri"/>
    </w:rPr>
  </w:style>
  <w:style w:styleId="Style_2" w:type="table">
    <w:name w:val="Table Grid"/>
    <w:basedOn w:val="Style_5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2023-05-16T11:18:20Z</dcterms:modified>
</cp:coreProperties>
</file>