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203" w:rsidRDefault="00B36203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B36203" w:rsidRPr="00B138F0" w:rsidRDefault="00CB307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Так, е</w:t>
      </w:r>
      <w:r w:rsidRPr="00B138F0">
        <w:rPr>
          <w:rFonts w:ascii="Times New Roman" w:hAnsi="Times New Roman" w:cs="Times New Roman"/>
          <w:color w:val="333333"/>
          <w:sz w:val="28"/>
          <w:szCs w:val="28"/>
        </w:rPr>
        <w:t>сли неправомерное завладение автомобилем или иным транспортным средством без цели хищения совершено группой лиц по предварительному сговору, либо с применением насилия, не опасного для жизни или здоровья, либо с угрозой применения такого насилия, то уголовная ответственность наступает по части 2 статьи 166 УК РФ, санкция которой предусматривает наказание в виде штрафа в размере до двухсот тысяч рублей или в размере заработной платы или иного дохода осужденного за период до 18 месяцев, либо принудительных работ на срок до пяти лет, либо лишения свободы на срок до семи лет.</w:t>
      </w:r>
    </w:p>
    <w:p w:rsidR="00B36203" w:rsidRPr="00B138F0" w:rsidRDefault="00CB307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138F0">
        <w:rPr>
          <w:rFonts w:ascii="Times New Roman" w:hAnsi="Times New Roman" w:cs="Times New Roman"/>
          <w:color w:val="333333"/>
          <w:sz w:val="28"/>
          <w:szCs w:val="28"/>
        </w:rPr>
        <w:t>Совершение преступления организованной группой либо причинившего особо крупный ущерб наказывается лишением свободы на срок до десяти лет.</w:t>
      </w:r>
    </w:p>
    <w:p w:rsidR="00B36203" w:rsidRPr="00B138F0" w:rsidRDefault="00CB307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138F0">
        <w:rPr>
          <w:rFonts w:ascii="Times New Roman" w:hAnsi="Times New Roman" w:cs="Times New Roman"/>
          <w:color w:val="333333"/>
          <w:sz w:val="28"/>
          <w:szCs w:val="28"/>
        </w:rPr>
        <w:t>Совершение преступления с применением насилия, опасного для жизни и здоровья, либо с угрозой применения такого насилия наказывается лишением свободы на срок до двенадцати лет.</w:t>
      </w:r>
    </w:p>
    <w:p w:rsidR="00B36203" w:rsidRDefault="00B36203">
      <w:pPr>
        <w:tabs>
          <w:tab w:val="right" w:pos="567"/>
          <w:tab w:val="righ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B36203" w:rsidRDefault="00B36203">
      <w:pPr>
        <w:tabs>
          <w:tab w:val="right" w:pos="567"/>
          <w:tab w:val="righ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B36203" w:rsidRDefault="00B36203">
      <w:pPr>
        <w:tabs>
          <w:tab w:val="right" w:pos="567"/>
          <w:tab w:val="righ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B36203" w:rsidRDefault="00B36203">
      <w:pPr>
        <w:tabs>
          <w:tab w:val="right" w:pos="567"/>
          <w:tab w:val="righ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B36203" w:rsidRDefault="00B36203">
      <w:pPr>
        <w:tabs>
          <w:tab w:val="right" w:pos="567"/>
          <w:tab w:val="righ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B36203" w:rsidRPr="00B138F0" w:rsidRDefault="00CB307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8F0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угнанный автомобиль по неосторожности разбит или поврежден, угонщик несет уголовную ответственность дополнительно по ст. 168 УК РФ- уничтожение или повреждение имущества по неосторожности. </w:t>
      </w:r>
    </w:p>
    <w:p w:rsidR="00B36203" w:rsidRPr="00B138F0" w:rsidRDefault="00CB307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8F0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Прокуратура 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Вологодской области</w:t>
      </w:r>
      <w:r w:rsidRPr="00B138F0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также разъясняет, что в соответствии со статьями 15 и 1064 Гражданского кодекса Российской Федерации виновное лицо должно возместить все причиненные собственнику имущества убытки.</w:t>
      </w:r>
      <w:r w:rsidRPr="00B1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6203" w:rsidRDefault="00B36203">
      <w:pPr>
        <w:tabs>
          <w:tab w:val="right" w:pos="567"/>
          <w:tab w:val="righ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B36203" w:rsidRDefault="00CB3072">
      <w:pPr>
        <w:tabs>
          <w:tab w:val="right" w:pos="567"/>
          <w:tab w:val="righ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B36203" w:rsidRDefault="00B36203">
      <w:pPr>
        <w:tabs>
          <w:tab w:val="right" w:pos="567"/>
          <w:tab w:val="righ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B36203" w:rsidRDefault="00B36203">
      <w:pPr>
        <w:tabs>
          <w:tab w:val="right" w:pos="567"/>
          <w:tab w:val="righ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B36203" w:rsidRDefault="00CB3072">
      <w:pPr>
        <w:tabs>
          <w:tab w:val="right" w:pos="567"/>
          <w:tab w:val="righ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6"/>
        </w:rPr>
        <w:drawing>
          <wp:inline distT="0" distB="0" distL="0" distR="0">
            <wp:extent cx="3023870" cy="16998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203" w:rsidRDefault="00B36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B36203" w:rsidRDefault="00B36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B36203" w:rsidRDefault="00B36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B36203" w:rsidRDefault="00B36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B36203" w:rsidRDefault="00B36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B36203" w:rsidRDefault="00B36203">
      <w:pPr>
        <w:jc w:val="center"/>
        <w:rPr>
          <w:sz w:val="20"/>
        </w:rPr>
      </w:pPr>
    </w:p>
    <w:p w:rsidR="00B36203" w:rsidRDefault="00CB3072">
      <w:pPr>
        <w:pStyle w:val="afe"/>
        <w:numPr>
          <w:ilvl w:val="0"/>
          <w:numId w:val="1"/>
        </w:numPr>
        <w:jc w:val="right"/>
        <w:rPr>
          <w:b/>
          <w:color w:val="007635"/>
          <w:sz w:val="20"/>
        </w:rPr>
      </w:pPr>
      <w:r>
        <w:rPr>
          <w:b/>
          <w:color w:val="007635"/>
          <w:sz w:val="20"/>
        </w:rPr>
        <w:t>Прокуратура Вологодской области</w:t>
      </w:r>
    </w:p>
    <w:p w:rsidR="00181A4A" w:rsidRDefault="00181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2"/>
        </w:rPr>
      </w:pPr>
    </w:p>
    <w:p w:rsidR="00B36203" w:rsidRDefault="00181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2"/>
        </w:rPr>
      </w:pPr>
      <w:r>
        <w:rPr>
          <w:rFonts w:ascii="Times New Roman" w:eastAsia="Times New Roman" w:hAnsi="Times New Roman" w:cs="Times New Roman"/>
          <w:b/>
          <w:sz w:val="48"/>
          <w:szCs w:val="32"/>
        </w:rPr>
        <w:t>Уголовная о</w:t>
      </w:r>
      <w:r w:rsidR="00CB3072">
        <w:rPr>
          <w:rFonts w:ascii="Times New Roman" w:eastAsia="Times New Roman" w:hAnsi="Times New Roman" w:cs="Times New Roman"/>
          <w:b/>
          <w:sz w:val="48"/>
          <w:szCs w:val="32"/>
        </w:rPr>
        <w:t xml:space="preserve">тветственность </w:t>
      </w:r>
    </w:p>
    <w:p w:rsidR="00B36203" w:rsidRDefault="00B138F0">
      <w:pPr>
        <w:spacing w:after="0" w:line="240" w:lineRule="auto"/>
        <w:jc w:val="center"/>
        <w:rPr>
          <w:sz w:val="20"/>
        </w:rPr>
      </w:pPr>
      <w:r>
        <w:rPr>
          <w:rFonts w:ascii="Times New Roman" w:eastAsia="Times New Roman" w:hAnsi="Times New Roman" w:cs="Times New Roman"/>
          <w:b/>
          <w:sz w:val="48"/>
          <w:szCs w:val="32"/>
        </w:rPr>
        <w:t>за н</w:t>
      </w:r>
      <w:r w:rsidR="00CB3072">
        <w:rPr>
          <w:rFonts w:ascii="Times New Roman" w:eastAsia="Times New Roman" w:hAnsi="Times New Roman" w:cs="Times New Roman"/>
          <w:b/>
          <w:sz w:val="48"/>
          <w:szCs w:val="32"/>
        </w:rPr>
        <w:t xml:space="preserve">еправомерное завладение </w:t>
      </w:r>
      <w:r w:rsidR="00181A4A">
        <w:rPr>
          <w:rFonts w:ascii="Times New Roman" w:eastAsia="Times New Roman" w:hAnsi="Times New Roman" w:cs="Times New Roman"/>
          <w:b/>
          <w:sz w:val="48"/>
          <w:szCs w:val="32"/>
        </w:rPr>
        <w:t>автомобилем или иным транспортным средством без цели хищения</w:t>
      </w:r>
      <w:r w:rsidR="00CB3072">
        <w:rPr>
          <w:rFonts w:ascii="Times New Roman" w:eastAsia="Times New Roman" w:hAnsi="Times New Roman" w:cs="Times New Roman"/>
          <w:b/>
          <w:sz w:val="48"/>
          <w:szCs w:val="32"/>
        </w:rPr>
        <w:t xml:space="preserve"> </w:t>
      </w:r>
    </w:p>
    <w:p w:rsidR="00B36203" w:rsidRDefault="00B36203">
      <w:pPr>
        <w:jc w:val="right"/>
        <w:rPr>
          <w:sz w:val="20"/>
        </w:rPr>
      </w:pPr>
    </w:p>
    <w:p w:rsidR="00B36203" w:rsidRDefault="00B36203">
      <w:pPr>
        <w:jc w:val="right"/>
        <w:rPr>
          <w:sz w:val="20"/>
        </w:rPr>
      </w:pPr>
    </w:p>
    <w:p w:rsidR="00B36203" w:rsidRDefault="00CB3072">
      <w:pPr>
        <w:jc w:val="righ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023870" cy="15836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203" w:rsidRDefault="00B36203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B36203" w:rsidRDefault="00B36203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181A4A" w:rsidRDefault="00181A4A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B36203" w:rsidRDefault="00CB3072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г. Вологда</w:t>
      </w:r>
    </w:p>
    <w:p w:rsidR="00B36203" w:rsidRDefault="00CB3072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2025</w:t>
      </w:r>
    </w:p>
    <w:p w:rsidR="00B36203" w:rsidRPr="00B138F0" w:rsidRDefault="00CB307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У</w:t>
      </w:r>
      <w:r w:rsidRPr="00B138F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головная ответственность за неправомерное завладение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</w:t>
      </w:r>
      <w:r w:rsidRPr="00B138F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втомобилем или иным транспортным средством без цели хищения (угон) установлена статьей 166 Уголовного кодекса Российской Федерации</w:t>
      </w:r>
      <w:r w:rsidRPr="00B138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6203" w:rsidRPr="00B138F0" w:rsidRDefault="00CB307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8F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Под неправомерным завладением транспортным средством без цели хищения следует понимать </w:t>
      </w:r>
      <w:proofErr w:type="gramStart"/>
      <w:r w:rsidRPr="00B138F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завладение  и</w:t>
      </w:r>
      <w:proofErr w:type="gramEnd"/>
      <w:r w:rsidRPr="00B138F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поездку на нем без намерения присвоить его целиком или по частям.</w:t>
      </w:r>
      <w:r w:rsidRPr="00B1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6203" w:rsidRPr="00B138F0" w:rsidRDefault="00CB307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drawing>
          <wp:anchor distT="0" distB="0" distL="114300" distR="114300" simplePos="0" relativeHeight="251665409" behindDoc="0" locked="0" layoutInCell="1" allowOverlap="1">
            <wp:simplePos x="0" y="0"/>
            <wp:positionH relativeFrom="margin">
              <wp:posOffset>-15240</wp:posOffset>
            </wp:positionH>
            <wp:positionV relativeFrom="margin">
              <wp:posOffset>2501900</wp:posOffset>
            </wp:positionV>
            <wp:extent cx="1616075" cy="1048385"/>
            <wp:effectExtent l="0" t="0" r="0" b="0"/>
            <wp:wrapTight wrapText="bothSides">
              <wp:wrapPolygon edited="0">
                <wp:start x="-687" y="-824"/>
                <wp:lineTo x="-687" y="22725"/>
                <wp:lineTo x="21990" y="22725"/>
                <wp:lineTo x="21990" y="-824"/>
                <wp:lineTo x="-687" y="-824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</w:t>
      </w:r>
      <w:r w:rsidRPr="00B138F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од иными транспортными средствами, за угон которых без цели хищения предусмотрена уголовная ответственность по статье 166 УК РФ, следует понимать транспортные средства, на управление которыми в соответствии с законодательством Российской Федерации предоставляется специальное право (автобусы, троллейбусы, трамваи, мотоциклы, мопеды, трактора и другие самоходные машины, иные транспортные средства с двигателем внутреннего сгорания или электрическим двигателем, а также маломерные катера, моторные лодки и иные суда). </w:t>
      </w:r>
    </w:p>
    <w:p w:rsidR="00B36203" w:rsidRPr="00B138F0" w:rsidRDefault="00CB307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8F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 являются предметом данного преступления суда воздушного и водного транспорта, железнодорожный подвижной состав, а также велосипеды, гребные лодки, гужевой транспорт.</w:t>
      </w:r>
      <w:r w:rsidRPr="00B1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6203" w:rsidRDefault="00CB307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этом угон может быть осуществлен как с помощью установленного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транспортом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средстве двигателя, так и без запуска такового (отка</w:t>
      </w:r>
      <w:r w:rsidR="0079269F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вручную, буксировка, эвакуация и т.п.).</w:t>
      </w:r>
    </w:p>
    <w:p w:rsidR="00B36203" w:rsidRDefault="00CB307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угон расценивается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  использование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автомобиля, находящегося в каршеринг-аренде, завладение которым осуществлено с помощью чужого или фальшивого аккаунта. При этом факт оплаты аренды автомобиля не имеет юридического значения.</w:t>
      </w:r>
    </w:p>
    <w:p w:rsidR="00B138F0" w:rsidRDefault="00B138F0" w:rsidP="00B138F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 неправомерным завладением транспортным средством без цели хищения понимается также совершение поездки под управлением владельца или собственника в результате применения к нему насилия или угрозы его применения, поскольку в этом случае указанное лицо лишается возможности распоряжаться транспортным средством по своему усмотрению.</w:t>
      </w:r>
    </w:p>
    <w:p w:rsidR="00B138F0" w:rsidRDefault="00B138F0" w:rsidP="00B138F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B36203" w:rsidRPr="00B138F0" w:rsidRDefault="00CB307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8F0">
        <w:rPr>
          <w:rFonts w:ascii="Times New Roman" w:hAnsi="Times New Roman" w:cs="Times New Roman"/>
          <w:color w:val="000000"/>
          <w:sz w:val="28"/>
          <w:szCs w:val="28"/>
        </w:rPr>
        <w:t xml:space="preserve">Преступление считается оконченным (то есть виновный будет нести уголовную ответственность) с момента начала движения транспортного средства независимо от расстояния, при этом не играет роли, намеревался угонщик вернуть автомобиль или иное транспортное средство на место его стоянки или бросить в другом месте. Неудачная попытка включить двигатель с целью угона квалифицируется как покушение на угон транспортного средства. </w:t>
      </w:r>
    </w:p>
    <w:p w:rsidR="00B36203" w:rsidRPr="00B138F0" w:rsidRDefault="00B138F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65410" behindDoc="0" locked="0" layoutInCell="1" allowOverlap="1">
            <wp:simplePos x="0" y="0"/>
            <wp:positionH relativeFrom="margin">
              <wp:posOffset>6875780</wp:posOffset>
            </wp:positionH>
            <wp:positionV relativeFrom="margin">
              <wp:posOffset>3438967</wp:posOffset>
            </wp:positionV>
            <wp:extent cx="1818640" cy="1118235"/>
            <wp:effectExtent l="0" t="0" r="0" b="0"/>
            <wp:wrapTight wrapText="bothSides">
              <wp:wrapPolygon edited="0">
                <wp:start x="-377" y="-773"/>
                <wp:lineTo x="-377" y="21306"/>
                <wp:lineTo x="21706" y="21306"/>
                <wp:lineTo x="21706" y="-773"/>
                <wp:lineTo x="-377" y="-773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3072" w:rsidRPr="00B138F0">
        <w:rPr>
          <w:rFonts w:ascii="Times New Roman" w:hAnsi="Times New Roman" w:cs="Times New Roman"/>
          <w:color w:val="000000"/>
          <w:sz w:val="28"/>
          <w:szCs w:val="28"/>
        </w:rPr>
        <w:t xml:space="preserve">За совершение угона привлекаются к уголовной ответственности вменяемое лицо, достигшее к моменту совершения преступления 14-летнего возраста. </w:t>
      </w:r>
    </w:p>
    <w:p w:rsidR="00B138F0" w:rsidRDefault="00B138F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</w:p>
    <w:p w:rsidR="00B138F0" w:rsidRDefault="00B138F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В зависимости от обстоятельств совершения угона и наступивших последствий максимальное наказание за совершение преступления, предусмотренного ст. 166 Уголовного кодекса Российской Федерации</w:t>
      </w:r>
      <w:r w:rsidR="0079269F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может быть назначено в виде лишения свободы на срок от 5 до 12 лет.</w:t>
      </w:r>
    </w:p>
    <w:sectPr w:rsidR="00B138F0">
      <w:pgSz w:w="16838" w:h="11906" w:orient="landscape"/>
      <w:pgMar w:top="567" w:right="567" w:bottom="567" w:left="567" w:header="709" w:footer="709" w:gutter="0"/>
      <w:cols w:num="3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203" w:rsidRDefault="00CB3072">
      <w:pPr>
        <w:spacing w:after="0" w:line="240" w:lineRule="auto"/>
      </w:pPr>
      <w:r>
        <w:separator/>
      </w:r>
    </w:p>
  </w:endnote>
  <w:endnote w:type="continuationSeparator" w:id="0">
    <w:p w:rsidR="00B36203" w:rsidRDefault="00CB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203" w:rsidRDefault="00CB3072">
      <w:pPr>
        <w:spacing w:after="0" w:line="240" w:lineRule="auto"/>
      </w:pPr>
      <w:r>
        <w:separator/>
      </w:r>
    </w:p>
  </w:footnote>
  <w:footnote w:type="continuationSeparator" w:id="0">
    <w:p w:rsidR="00B36203" w:rsidRDefault="00CB3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190E9992-1318-9F51-E0761467CFE3" o:spid="_x0000_i1026" style="width:1023.9pt;height:624.6pt" o:bullet="t" stroked="f">
        <v:imagedata r:id="rId1" o:title=""/>
      </v:rect>
    </w:pict>
  </w:numPicBullet>
  <w:abstractNum w:abstractNumId="0" w15:restartNumberingAfterBreak="0">
    <w:nsid w:val="3C21056B"/>
    <w:multiLevelType w:val="hybridMultilevel"/>
    <w:tmpl w:val="245897EA"/>
    <w:lvl w:ilvl="0" w:tplc="6A1C15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5FABDC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580F1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1263A3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F909DE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25A5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10AD5E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1C4B17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4B0ED4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9555D6"/>
    <w:multiLevelType w:val="hybridMultilevel"/>
    <w:tmpl w:val="72F8FF1C"/>
    <w:lvl w:ilvl="0" w:tplc="8166BF0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88280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9ACD29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8487B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CBED2C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8E49FC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6269FC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53CF5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A5C984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7CE10A7"/>
    <w:multiLevelType w:val="multilevel"/>
    <w:tmpl w:val="182C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099"/>
    <w:rsid w:val="00063609"/>
    <w:rsid w:val="000A5764"/>
    <w:rsid w:val="00170036"/>
    <w:rsid w:val="00181A4A"/>
    <w:rsid w:val="001C5D74"/>
    <w:rsid w:val="002625B4"/>
    <w:rsid w:val="002D722F"/>
    <w:rsid w:val="003E23E5"/>
    <w:rsid w:val="00401C91"/>
    <w:rsid w:val="004A6C6B"/>
    <w:rsid w:val="004C7E40"/>
    <w:rsid w:val="004E5B08"/>
    <w:rsid w:val="005049E4"/>
    <w:rsid w:val="00506DF6"/>
    <w:rsid w:val="005F46DD"/>
    <w:rsid w:val="0062645A"/>
    <w:rsid w:val="006443CA"/>
    <w:rsid w:val="006772C8"/>
    <w:rsid w:val="0079269F"/>
    <w:rsid w:val="00822414"/>
    <w:rsid w:val="00896C6A"/>
    <w:rsid w:val="00975E3A"/>
    <w:rsid w:val="009A4099"/>
    <w:rsid w:val="00B138F0"/>
    <w:rsid w:val="00B3003B"/>
    <w:rsid w:val="00B36203"/>
    <w:rsid w:val="00B4409D"/>
    <w:rsid w:val="00C2637A"/>
    <w:rsid w:val="00CB3072"/>
    <w:rsid w:val="00D77C46"/>
    <w:rsid w:val="00D80872"/>
    <w:rsid w:val="00DC1A95"/>
    <w:rsid w:val="00DC2CDA"/>
    <w:rsid w:val="00E27242"/>
    <w:rsid w:val="00E82963"/>
    <w:rsid w:val="00EF000B"/>
    <w:rsid w:val="00F101BB"/>
    <w:rsid w:val="00FA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C26540"/>
  <w15:docId w15:val="{FA010F83-D6B6-403A-85DC-2A34BAE6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character" w:styleId="af8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b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</w:style>
  <w:style w:type="table" w:customStyle="1" w:styleId="-11">
    <w:name w:val="Светлая заливка - Акцент 11"/>
    <w:basedOn w:val="a1"/>
    <w:uiPriority w:val="60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Оборина Роза Сейрановна</cp:lastModifiedBy>
  <cp:revision>6</cp:revision>
  <dcterms:created xsi:type="dcterms:W3CDTF">2025-04-21T12:43:00Z</dcterms:created>
  <dcterms:modified xsi:type="dcterms:W3CDTF">2025-04-23T09:34:00Z</dcterms:modified>
</cp:coreProperties>
</file>